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85" w:tblpY="-75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5245"/>
      </w:tblGrid>
      <w:tr w:rsidR="00FB3B10" w:rsidTr="00FB3B10">
        <w:tblPrEx>
          <w:tblCellMar>
            <w:top w:w="0" w:type="dxa"/>
            <w:bottom w:w="0" w:type="dxa"/>
          </w:tblCellMar>
        </w:tblPrEx>
        <w:trPr>
          <w:trHeight w:val="2145"/>
        </w:trPr>
        <w:tc>
          <w:tcPr>
            <w:tcW w:w="5353" w:type="dxa"/>
            <w:tcBorders>
              <w:top w:val="nil"/>
              <w:left w:val="nil"/>
              <w:bottom w:val="nil"/>
              <w:right w:val="nil"/>
            </w:tcBorders>
          </w:tcPr>
          <w:p w:rsidR="00FB3B10" w:rsidRDefault="00FB3B10" w:rsidP="00FB3B10">
            <w:pPr>
              <w:spacing w:after="0" w:line="240" w:lineRule="auto"/>
              <w:ind w:left="45" w:right="11"/>
              <w:jc w:val="center"/>
              <w:rPr>
                <w:b/>
                <w:sz w:val="24"/>
                <w:szCs w:val="24"/>
              </w:rPr>
            </w:pPr>
          </w:p>
          <w:p w:rsidR="00FB3B10" w:rsidRDefault="00FB3B10" w:rsidP="00FB3B10">
            <w:pPr>
              <w:spacing w:after="0" w:line="240" w:lineRule="auto"/>
              <w:ind w:left="0" w:right="0" w:firstLine="697"/>
              <w:jc w:val="center"/>
              <w:rPr>
                <w:b/>
                <w:sz w:val="24"/>
                <w:szCs w:val="24"/>
              </w:rPr>
            </w:pPr>
            <w:r>
              <w:rPr>
                <w:b/>
                <w:noProof/>
                <w:sz w:val="24"/>
                <w:szCs w:val="24"/>
              </w:rPr>
              <w:drawing>
                <wp:inline distT="0" distB="0" distL="0" distR="0" wp14:anchorId="04F50D24" wp14:editId="4805DC91">
                  <wp:extent cx="1103630" cy="1073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1073150"/>
                          </a:xfrm>
                          <a:prstGeom prst="rect">
                            <a:avLst/>
                          </a:prstGeom>
                          <a:noFill/>
                        </pic:spPr>
                      </pic:pic>
                    </a:graphicData>
                  </a:graphic>
                </wp:inline>
              </w:drawing>
            </w:r>
          </w:p>
        </w:tc>
        <w:tc>
          <w:tcPr>
            <w:tcW w:w="5245" w:type="dxa"/>
            <w:tcBorders>
              <w:top w:val="nil"/>
              <w:left w:val="nil"/>
              <w:bottom w:val="nil"/>
              <w:right w:val="nil"/>
            </w:tcBorders>
          </w:tcPr>
          <w:p w:rsidR="00FB3B10" w:rsidRDefault="00FB3B10" w:rsidP="00FB3B10">
            <w:pPr>
              <w:spacing w:after="0" w:line="240" w:lineRule="auto"/>
              <w:ind w:left="0" w:right="11" w:firstLine="0"/>
              <w:jc w:val="center"/>
              <w:rPr>
                <w:b/>
                <w:sz w:val="24"/>
                <w:szCs w:val="24"/>
              </w:rPr>
            </w:pPr>
          </w:p>
          <w:p w:rsidR="00FB3B10" w:rsidRDefault="00FB3B10" w:rsidP="00FB3B10">
            <w:pPr>
              <w:spacing w:after="0" w:line="240" w:lineRule="auto"/>
              <w:ind w:left="0" w:right="11" w:firstLine="0"/>
              <w:jc w:val="center"/>
              <w:rPr>
                <w:b/>
                <w:sz w:val="24"/>
                <w:szCs w:val="24"/>
              </w:rPr>
            </w:pPr>
            <w:r>
              <w:rPr>
                <w:b/>
                <w:noProof/>
                <w:sz w:val="24"/>
                <w:szCs w:val="24"/>
              </w:rPr>
              <w:drawing>
                <wp:inline distT="0" distB="0" distL="0" distR="0" wp14:anchorId="23EB9340" wp14:editId="1F7CB94C">
                  <wp:extent cx="2712610" cy="1285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1220" cy="1294697"/>
                          </a:xfrm>
                          <a:prstGeom prst="rect">
                            <a:avLst/>
                          </a:prstGeom>
                          <a:noFill/>
                        </pic:spPr>
                      </pic:pic>
                    </a:graphicData>
                  </a:graphic>
                </wp:inline>
              </w:drawing>
            </w:r>
          </w:p>
        </w:tc>
      </w:tr>
    </w:tbl>
    <w:p w:rsidR="00FB3B10" w:rsidRPr="00FB3B10" w:rsidRDefault="00FB3B10" w:rsidP="00FB3B10">
      <w:pPr>
        <w:ind w:right="11" w:firstLine="0"/>
        <w:jc w:val="right"/>
        <w:rPr>
          <w:b/>
        </w:rPr>
      </w:pPr>
      <w:r w:rsidRPr="00FB3B10">
        <w:rPr>
          <w:rStyle w:val="a"/>
          <w:snapToGrid w:val="0"/>
          <w:w w:val="0"/>
          <w:sz w:val="0"/>
          <w:szCs w:val="0"/>
          <w:u w:color="000000"/>
          <w:bdr w:val="none" w:sz="0" w:space="0" w:color="000000"/>
          <w:shd w:val="clear" w:color="000000" w:fill="000000"/>
          <w:lang w:val="x-none" w:eastAsia="x-none" w:bidi="x-none"/>
        </w:rPr>
        <w:t xml:space="preserve"> </w:t>
      </w:r>
    </w:p>
    <w:p w:rsidR="00FB3B10" w:rsidRDefault="00FB3B10" w:rsidP="0044766B">
      <w:pPr>
        <w:spacing w:after="0" w:line="240" w:lineRule="auto"/>
        <w:ind w:left="45" w:right="11" w:firstLine="0"/>
        <w:jc w:val="center"/>
        <w:rPr>
          <w:b/>
          <w:sz w:val="24"/>
          <w:szCs w:val="24"/>
        </w:rPr>
      </w:pPr>
    </w:p>
    <w:p w:rsidR="00577AEF" w:rsidRPr="005909FA" w:rsidRDefault="005909FA" w:rsidP="0044766B">
      <w:pPr>
        <w:spacing w:after="0" w:line="240" w:lineRule="auto"/>
        <w:ind w:left="45" w:right="11" w:firstLine="0"/>
        <w:jc w:val="center"/>
        <w:rPr>
          <w:b/>
          <w:sz w:val="24"/>
          <w:szCs w:val="24"/>
        </w:rPr>
      </w:pPr>
      <w:r>
        <w:rPr>
          <w:b/>
          <w:sz w:val="24"/>
          <w:szCs w:val="24"/>
        </w:rPr>
        <w:t>ОБЪЯВЛЕНИЕ</w:t>
      </w:r>
    </w:p>
    <w:p w:rsidR="0044766B" w:rsidRDefault="00BC3F60" w:rsidP="0044766B">
      <w:pPr>
        <w:spacing w:after="0" w:line="240" w:lineRule="auto"/>
        <w:ind w:left="45" w:right="11" w:firstLine="0"/>
        <w:jc w:val="center"/>
        <w:rPr>
          <w:b/>
          <w:sz w:val="24"/>
          <w:szCs w:val="24"/>
        </w:rPr>
      </w:pPr>
      <w:r w:rsidRPr="005909FA">
        <w:rPr>
          <w:b/>
          <w:sz w:val="24"/>
          <w:szCs w:val="24"/>
        </w:rPr>
        <w:t xml:space="preserve">о проведении конкурса на предоставление </w:t>
      </w:r>
    </w:p>
    <w:p w:rsidR="0044766B" w:rsidRDefault="00BC3F60" w:rsidP="0044766B">
      <w:pPr>
        <w:spacing w:after="0" w:line="240" w:lineRule="auto"/>
        <w:ind w:left="45" w:right="11" w:firstLine="0"/>
        <w:jc w:val="center"/>
        <w:rPr>
          <w:b/>
          <w:sz w:val="24"/>
          <w:szCs w:val="24"/>
        </w:rPr>
      </w:pPr>
      <w:r w:rsidRPr="005909FA">
        <w:rPr>
          <w:b/>
          <w:sz w:val="24"/>
          <w:szCs w:val="24"/>
        </w:rPr>
        <w:t>грантов Главы Республики Саха (Якутия) на развитие гражданского общества</w:t>
      </w:r>
    </w:p>
    <w:p w:rsidR="00935CDD" w:rsidRPr="005909FA" w:rsidRDefault="005909FA" w:rsidP="0044766B">
      <w:pPr>
        <w:spacing w:after="0" w:line="240" w:lineRule="auto"/>
        <w:ind w:left="45" w:right="11" w:firstLine="0"/>
        <w:jc w:val="center"/>
        <w:rPr>
          <w:b/>
          <w:sz w:val="24"/>
          <w:szCs w:val="24"/>
        </w:rPr>
      </w:pPr>
      <w:r>
        <w:rPr>
          <w:b/>
          <w:sz w:val="24"/>
          <w:szCs w:val="24"/>
        </w:rPr>
        <w:t>в Республике Саха (Якутия)</w:t>
      </w:r>
      <w:r w:rsidR="0044766B">
        <w:rPr>
          <w:b/>
          <w:sz w:val="24"/>
          <w:szCs w:val="24"/>
        </w:rPr>
        <w:t xml:space="preserve"> на 2021 год</w:t>
      </w:r>
    </w:p>
    <w:p w:rsidR="00577AEF" w:rsidRPr="005909FA" w:rsidRDefault="00577AEF" w:rsidP="00935CDD">
      <w:pPr>
        <w:ind w:right="11" w:firstLine="0"/>
        <w:jc w:val="center"/>
        <w:rPr>
          <w:b/>
          <w:sz w:val="24"/>
          <w:szCs w:val="24"/>
        </w:rPr>
      </w:pPr>
    </w:p>
    <w:p w:rsidR="0044766B" w:rsidRDefault="00BC3F60" w:rsidP="00926C8C">
      <w:pPr>
        <w:spacing w:line="240" w:lineRule="auto"/>
        <w:ind w:right="11" w:firstLine="665"/>
        <w:rPr>
          <w:sz w:val="24"/>
          <w:szCs w:val="24"/>
        </w:rPr>
      </w:pPr>
      <w:r w:rsidRPr="005909FA">
        <w:rPr>
          <w:sz w:val="24"/>
          <w:szCs w:val="24"/>
        </w:rPr>
        <w:t>Министерство по делам молодежи и социальны</w:t>
      </w:r>
      <w:r w:rsidR="0044766B">
        <w:rPr>
          <w:sz w:val="24"/>
          <w:szCs w:val="24"/>
        </w:rPr>
        <w:t>м коммуникациям Республики Саха </w:t>
      </w:r>
      <w:r w:rsidRPr="005909FA">
        <w:rPr>
          <w:sz w:val="24"/>
          <w:szCs w:val="24"/>
        </w:rPr>
        <w:t xml:space="preserve">(Якутия) </w:t>
      </w:r>
      <w:r w:rsidR="00FB3B10">
        <w:rPr>
          <w:sz w:val="24"/>
          <w:szCs w:val="24"/>
        </w:rPr>
        <w:t xml:space="preserve">при поддержке Фонда президентских грантов </w:t>
      </w:r>
      <w:r w:rsidRPr="005909FA">
        <w:rPr>
          <w:sz w:val="24"/>
          <w:szCs w:val="24"/>
        </w:rPr>
        <w:t>объявляет о проведении конкурса среди социально ориентированных некоммерческих организаций</w:t>
      </w:r>
      <w:r w:rsidR="00C702EB" w:rsidRPr="005909FA">
        <w:rPr>
          <w:sz w:val="24"/>
          <w:szCs w:val="24"/>
        </w:rPr>
        <w:t xml:space="preserve"> на предоставлени</w:t>
      </w:r>
      <w:r w:rsidR="0044766B">
        <w:rPr>
          <w:sz w:val="24"/>
          <w:szCs w:val="24"/>
        </w:rPr>
        <w:t>е грантов Главы Республики Саха </w:t>
      </w:r>
      <w:r w:rsidR="00C702EB" w:rsidRPr="005909FA">
        <w:rPr>
          <w:sz w:val="24"/>
          <w:szCs w:val="24"/>
        </w:rPr>
        <w:t>(Якутия)</w:t>
      </w:r>
      <w:r w:rsidRPr="005909FA">
        <w:rPr>
          <w:sz w:val="24"/>
          <w:szCs w:val="24"/>
        </w:rPr>
        <w:t xml:space="preserve"> на развитие гражданского общества</w:t>
      </w:r>
      <w:r w:rsidR="0022033F">
        <w:rPr>
          <w:sz w:val="24"/>
          <w:szCs w:val="24"/>
        </w:rPr>
        <w:t xml:space="preserve"> в Республике Саха (Якутия) </w:t>
      </w:r>
      <w:r w:rsidR="00D44E26">
        <w:rPr>
          <w:sz w:val="24"/>
          <w:szCs w:val="24"/>
        </w:rPr>
        <w:t xml:space="preserve">на 2021 год </w:t>
      </w:r>
      <w:r w:rsidR="0022033F">
        <w:rPr>
          <w:sz w:val="24"/>
          <w:szCs w:val="24"/>
        </w:rPr>
        <w:t>(далее – конкурс)</w:t>
      </w:r>
      <w:r w:rsidRPr="005909FA">
        <w:rPr>
          <w:sz w:val="24"/>
          <w:szCs w:val="24"/>
        </w:rPr>
        <w:t xml:space="preserve">. </w:t>
      </w:r>
    </w:p>
    <w:p w:rsidR="00926C8C" w:rsidRDefault="00752214" w:rsidP="00926C8C">
      <w:pPr>
        <w:spacing w:line="240" w:lineRule="auto"/>
        <w:ind w:right="11" w:firstLine="665"/>
        <w:rPr>
          <w:sz w:val="24"/>
          <w:szCs w:val="24"/>
        </w:rPr>
      </w:pPr>
      <w:r w:rsidRPr="00752214">
        <w:rPr>
          <w:sz w:val="24"/>
          <w:szCs w:val="24"/>
        </w:rPr>
        <w:t>Условия и порядок проведения конкурса, в том числе требования к заявке на участие в конкурсе, определяются порядком предоставления и расходования грантов Главы Республики Саха (Якутия) на развитие гражданс</w:t>
      </w:r>
      <w:r w:rsidR="001129E6">
        <w:rPr>
          <w:sz w:val="24"/>
          <w:szCs w:val="24"/>
        </w:rPr>
        <w:t>кого общества в Республике Саха </w:t>
      </w:r>
      <w:r w:rsidRPr="00752214">
        <w:rPr>
          <w:sz w:val="24"/>
          <w:szCs w:val="24"/>
        </w:rPr>
        <w:t>(Якутия), утвержденным Указом Главы Республики Саха (Якутия) от 26.04.2021г. №</w:t>
      </w:r>
      <w:r w:rsidR="001129E6">
        <w:rPr>
          <w:sz w:val="24"/>
          <w:szCs w:val="24"/>
        </w:rPr>
        <w:t> </w:t>
      </w:r>
      <w:r w:rsidRPr="00752214">
        <w:rPr>
          <w:sz w:val="24"/>
          <w:szCs w:val="24"/>
        </w:rPr>
        <w:t>1836 «О внесении изменений в Указ Главы Республики Саха (Якутия) на развитие гражданского общества в Республике Саха (Якутия) от 20 а</w:t>
      </w:r>
      <w:r w:rsidR="001129E6">
        <w:rPr>
          <w:sz w:val="24"/>
          <w:szCs w:val="24"/>
        </w:rPr>
        <w:t>преля 2020 года № 1127 «О </w:t>
      </w:r>
      <w:r w:rsidRPr="00752214">
        <w:rPr>
          <w:sz w:val="24"/>
          <w:szCs w:val="24"/>
        </w:rPr>
        <w:t>грантах Главы Республики Саха (Якутия) на развитие гражданского общества в Респ</w:t>
      </w:r>
      <w:r>
        <w:rPr>
          <w:sz w:val="24"/>
          <w:szCs w:val="24"/>
        </w:rPr>
        <w:t xml:space="preserve">ублике Саха (Якутия)» (далее – порядок). </w:t>
      </w:r>
      <w:r w:rsidRPr="00752214">
        <w:rPr>
          <w:sz w:val="24"/>
          <w:szCs w:val="24"/>
        </w:rPr>
        <w:t xml:space="preserve">С </w:t>
      </w:r>
      <w:r>
        <w:rPr>
          <w:sz w:val="24"/>
          <w:szCs w:val="24"/>
        </w:rPr>
        <w:t xml:space="preserve">полным </w:t>
      </w:r>
      <w:r w:rsidRPr="00752214">
        <w:rPr>
          <w:sz w:val="24"/>
          <w:szCs w:val="24"/>
        </w:rPr>
        <w:t xml:space="preserve">текстом </w:t>
      </w:r>
      <w:r>
        <w:rPr>
          <w:sz w:val="24"/>
          <w:szCs w:val="24"/>
        </w:rPr>
        <w:t>порядка</w:t>
      </w:r>
      <w:r w:rsidRPr="00752214">
        <w:rPr>
          <w:sz w:val="24"/>
          <w:szCs w:val="24"/>
        </w:rPr>
        <w:t xml:space="preserve"> можете ознакомиться </w:t>
      </w:r>
      <w:r w:rsidR="001129E6" w:rsidRPr="001129E6">
        <w:rPr>
          <w:sz w:val="24"/>
          <w:szCs w:val="24"/>
        </w:rPr>
        <w:t>на цифровой аналитической платформе «</w:t>
      </w:r>
      <w:proofErr w:type="spellStart"/>
      <w:r w:rsidR="001129E6" w:rsidRPr="001129E6">
        <w:rPr>
          <w:sz w:val="24"/>
          <w:szCs w:val="24"/>
        </w:rPr>
        <w:t>One</w:t>
      </w:r>
      <w:proofErr w:type="spellEnd"/>
      <w:r w:rsidR="00FB3B10">
        <w:rPr>
          <w:sz w:val="24"/>
          <w:szCs w:val="24"/>
        </w:rPr>
        <w:t xml:space="preserve"> </w:t>
      </w:r>
      <w:proofErr w:type="spellStart"/>
      <w:r w:rsidR="001129E6" w:rsidRPr="001129E6">
        <w:rPr>
          <w:sz w:val="24"/>
          <w:szCs w:val="24"/>
        </w:rPr>
        <w:t>Click</w:t>
      </w:r>
      <w:proofErr w:type="spellEnd"/>
      <w:r w:rsidR="00FB3B10">
        <w:rPr>
          <w:sz w:val="24"/>
          <w:szCs w:val="24"/>
        </w:rPr>
        <w:t xml:space="preserve"> </w:t>
      </w:r>
      <w:proofErr w:type="spellStart"/>
      <w:r w:rsidR="001129E6" w:rsidRPr="001129E6">
        <w:rPr>
          <w:sz w:val="24"/>
          <w:szCs w:val="24"/>
        </w:rPr>
        <w:t>Yakutia</w:t>
      </w:r>
      <w:proofErr w:type="spellEnd"/>
      <w:r w:rsidR="001129E6" w:rsidRPr="001129E6">
        <w:rPr>
          <w:sz w:val="24"/>
          <w:szCs w:val="24"/>
        </w:rPr>
        <w:t xml:space="preserve">» по адресу: </w:t>
      </w:r>
      <w:proofErr w:type="spellStart"/>
      <w:r w:rsidR="001129E6" w:rsidRPr="001129E6">
        <w:rPr>
          <w:sz w:val="24"/>
          <w:szCs w:val="24"/>
        </w:rPr>
        <w:t>grants.yakutia.click</w:t>
      </w:r>
      <w:proofErr w:type="spellEnd"/>
      <w:r w:rsidR="00FB3B10">
        <w:rPr>
          <w:sz w:val="24"/>
          <w:szCs w:val="24"/>
        </w:rPr>
        <w:t xml:space="preserve"> </w:t>
      </w:r>
      <w:r w:rsidRPr="00752214">
        <w:rPr>
          <w:sz w:val="24"/>
          <w:szCs w:val="24"/>
        </w:rPr>
        <w:t>в разделе «Конкурсная документация»</w:t>
      </w:r>
      <w:r w:rsidR="00FB3B10">
        <w:rPr>
          <w:sz w:val="24"/>
          <w:szCs w:val="24"/>
        </w:rPr>
        <w:t xml:space="preserve"> и «Методические рекомендации»</w:t>
      </w:r>
      <w:r w:rsidRPr="00752214">
        <w:rPr>
          <w:sz w:val="24"/>
          <w:szCs w:val="24"/>
        </w:rPr>
        <w:t>.</w:t>
      </w:r>
    </w:p>
    <w:p w:rsidR="00553F1C" w:rsidRPr="00553F1C" w:rsidRDefault="00553F1C" w:rsidP="00553F1C">
      <w:pPr>
        <w:spacing w:line="240" w:lineRule="auto"/>
        <w:ind w:right="11" w:firstLine="665"/>
        <w:rPr>
          <w:sz w:val="24"/>
          <w:szCs w:val="24"/>
        </w:rPr>
      </w:pPr>
      <w:r w:rsidRPr="00553F1C">
        <w:rPr>
          <w:b/>
          <w:sz w:val="24"/>
          <w:szCs w:val="24"/>
        </w:rPr>
        <w:t>Уполномоченный орган конкурса:</w:t>
      </w:r>
      <w:r w:rsidRPr="00553F1C">
        <w:rPr>
          <w:sz w:val="24"/>
          <w:szCs w:val="24"/>
        </w:rPr>
        <w:t xml:space="preserve"> Министерство по делам молодежи и социальным коммуникациям Республики Саха (Якутия).</w:t>
      </w:r>
    </w:p>
    <w:p w:rsidR="00553F1C" w:rsidRPr="00553F1C" w:rsidRDefault="00553F1C" w:rsidP="00553F1C">
      <w:pPr>
        <w:spacing w:line="240" w:lineRule="auto"/>
        <w:ind w:right="11" w:firstLine="665"/>
        <w:rPr>
          <w:sz w:val="24"/>
          <w:szCs w:val="24"/>
        </w:rPr>
      </w:pPr>
      <w:r w:rsidRPr="00553F1C">
        <w:rPr>
          <w:sz w:val="24"/>
          <w:szCs w:val="24"/>
        </w:rPr>
        <w:t>Официальный сайт: https://minmol.sakha.gov.ru/</w:t>
      </w:r>
    </w:p>
    <w:p w:rsidR="00553F1C" w:rsidRPr="00553F1C" w:rsidRDefault="00553F1C" w:rsidP="00553F1C">
      <w:pPr>
        <w:spacing w:line="240" w:lineRule="auto"/>
        <w:ind w:right="11" w:firstLine="665"/>
        <w:rPr>
          <w:sz w:val="24"/>
          <w:szCs w:val="24"/>
        </w:rPr>
      </w:pPr>
      <w:r w:rsidRPr="00553F1C">
        <w:rPr>
          <w:sz w:val="24"/>
          <w:szCs w:val="24"/>
        </w:rPr>
        <w:t>Адрес электронной почты: otdelsonko@mail.ru</w:t>
      </w:r>
    </w:p>
    <w:p w:rsidR="00553F1C" w:rsidRDefault="00553F1C" w:rsidP="00553F1C">
      <w:pPr>
        <w:spacing w:line="240" w:lineRule="auto"/>
        <w:ind w:right="11" w:firstLine="665"/>
        <w:rPr>
          <w:sz w:val="24"/>
          <w:szCs w:val="24"/>
        </w:rPr>
      </w:pPr>
      <w:r w:rsidRPr="00553F1C">
        <w:rPr>
          <w:sz w:val="24"/>
          <w:szCs w:val="24"/>
        </w:rPr>
        <w:t>Место нахождения: 677000, Республика Саха (Якутия), г. Яку</w:t>
      </w:r>
      <w:r>
        <w:rPr>
          <w:sz w:val="24"/>
          <w:szCs w:val="24"/>
        </w:rPr>
        <w:t xml:space="preserve">тск, проспект Ленина, 30, </w:t>
      </w:r>
      <w:r w:rsidRPr="00553F1C">
        <w:rPr>
          <w:sz w:val="24"/>
          <w:szCs w:val="24"/>
        </w:rPr>
        <w:t>3 этаж</w:t>
      </w:r>
      <w:r>
        <w:rPr>
          <w:sz w:val="24"/>
          <w:szCs w:val="24"/>
        </w:rPr>
        <w:t xml:space="preserve">, </w:t>
      </w:r>
      <w:proofErr w:type="spellStart"/>
      <w:r>
        <w:rPr>
          <w:sz w:val="24"/>
          <w:szCs w:val="24"/>
        </w:rPr>
        <w:t>каб</w:t>
      </w:r>
      <w:proofErr w:type="spellEnd"/>
      <w:r>
        <w:rPr>
          <w:sz w:val="24"/>
          <w:szCs w:val="24"/>
        </w:rPr>
        <w:t>. 318.</w:t>
      </w:r>
    </w:p>
    <w:p w:rsidR="00E973E4" w:rsidRPr="00553F1C" w:rsidRDefault="00E973E4" w:rsidP="00553F1C">
      <w:pPr>
        <w:spacing w:line="240" w:lineRule="auto"/>
        <w:ind w:right="11" w:firstLine="665"/>
        <w:rPr>
          <w:sz w:val="24"/>
          <w:szCs w:val="24"/>
        </w:rPr>
      </w:pPr>
      <w:r>
        <w:rPr>
          <w:b/>
          <w:sz w:val="24"/>
          <w:szCs w:val="24"/>
        </w:rPr>
        <w:t>Общая сумма грантов:</w:t>
      </w:r>
      <w:r>
        <w:rPr>
          <w:sz w:val="24"/>
          <w:szCs w:val="24"/>
        </w:rPr>
        <w:t xml:space="preserve"> 103 539 883,55 руб.</w:t>
      </w:r>
    </w:p>
    <w:p w:rsidR="00926C8C" w:rsidRPr="00936905" w:rsidRDefault="00926C8C" w:rsidP="00926C8C">
      <w:pPr>
        <w:spacing w:after="0" w:line="240" w:lineRule="auto"/>
        <w:rPr>
          <w:b/>
          <w:sz w:val="24"/>
          <w:szCs w:val="24"/>
        </w:rPr>
      </w:pPr>
      <w:r w:rsidRPr="00936905">
        <w:rPr>
          <w:b/>
          <w:sz w:val="24"/>
          <w:szCs w:val="24"/>
        </w:rPr>
        <w:t>Срок приема заявок на участие в конкурсе:</w:t>
      </w:r>
    </w:p>
    <w:p w:rsidR="00926C8C" w:rsidRPr="000D3A7D" w:rsidRDefault="0022033F" w:rsidP="00926C8C">
      <w:pPr>
        <w:spacing w:after="0" w:line="240" w:lineRule="auto"/>
        <w:rPr>
          <w:sz w:val="24"/>
          <w:szCs w:val="24"/>
        </w:rPr>
      </w:pPr>
      <w:r w:rsidRPr="00936905">
        <w:rPr>
          <w:sz w:val="24"/>
          <w:szCs w:val="24"/>
          <w:u w:val="single"/>
        </w:rPr>
        <w:t>дата и время начала приема заявок</w:t>
      </w:r>
      <w:r w:rsidRPr="00E973E4">
        <w:rPr>
          <w:b/>
          <w:sz w:val="24"/>
          <w:szCs w:val="24"/>
        </w:rPr>
        <w:t>:</w:t>
      </w:r>
      <w:r w:rsidR="00437A85">
        <w:rPr>
          <w:b/>
          <w:sz w:val="24"/>
          <w:szCs w:val="24"/>
        </w:rPr>
        <w:t xml:space="preserve"> </w:t>
      </w:r>
      <w:r w:rsidR="00E973E4" w:rsidRPr="00E973E4">
        <w:rPr>
          <w:b/>
          <w:sz w:val="24"/>
          <w:szCs w:val="24"/>
        </w:rPr>
        <w:t>0</w:t>
      </w:r>
      <w:r w:rsidR="00F14531">
        <w:rPr>
          <w:b/>
          <w:sz w:val="24"/>
          <w:szCs w:val="24"/>
        </w:rPr>
        <w:t>9</w:t>
      </w:r>
      <w:r w:rsidR="00E973E4" w:rsidRPr="00E973E4">
        <w:rPr>
          <w:b/>
          <w:sz w:val="24"/>
          <w:szCs w:val="24"/>
        </w:rPr>
        <w:t xml:space="preserve"> мая</w:t>
      </w:r>
      <w:r w:rsidR="00926C8C" w:rsidRPr="00E973E4">
        <w:rPr>
          <w:b/>
          <w:sz w:val="24"/>
          <w:szCs w:val="24"/>
        </w:rPr>
        <w:t xml:space="preserve"> 2021 года</w:t>
      </w:r>
      <w:r w:rsidRPr="00E973E4">
        <w:rPr>
          <w:b/>
          <w:sz w:val="24"/>
          <w:szCs w:val="24"/>
        </w:rPr>
        <w:t xml:space="preserve"> в 09.00 час</w:t>
      </w:r>
      <w:r>
        <w:rPr>
          <w:sz w:val="24"/>
          <w:szCs w:val="24"/>
        </w:rPr>
        <w:t>. по якутскому времени</w:t>
      </w:r>
      <w:r w:rsidR="00926C8C" w:rsidRPr="000D3A7D">
        <w:rPr>
          <w:sz w:val="24"/>
          <w:szCs w:val="24"/>
        </w:rPr>
        <w:t xml:space="preserve">; </w:t>
      </w:r>
    </w:p>
    <w:p w:rsidR="00926C8C" w:rsidRPr="000D3A7D" w:rsidRDefault="0022033F" w:rsidP="00926C8C">
      <w:pPr>
        <w:spacing w:after="0" w:line="240" w:lineRule="auto"/>
        <w:rPr>
          <w:sz w:val="24"/>
          <w:szCs w:val="24"/>
        </w:rPr>
      </w:pPr>
      <w:r w:rsidRPr="00936905">
        <w:rPr>
          <w:sz w:val="24"/>
          <w:szCs w:val="24"/>
          <w:u w:val="single"/>
        </w:rPr>
        <w:t>дата и время окончания приема заявок:</w:t>
      </w:r>
      <w:r w:rsidR="00437A85">
        <w:rPr>
          <w:sz w:val="24"/>
          <w:szCs w:val="24"/>
          <w:u w:val="single"/>
        </w:rPr>
        <w:t xml:space="preserve"> </w:t>
      </w:r>
      <w:r w:rsidR="00E973E4" w:rsidRPr="00E973E4">
        <w:rPr>
          <w:b/>
          <w:sz w:val="24"/>
          <w:szCs w:val="24"/>
        </w:rPr>
        <w:t>0</w:t>
      </w:r>
      <w:r w:rsidR="00F14531">
        <w:rPr>
          <w:b/>
          <w:sz w:val="24"/>
          <w:szCs w:val="24"/>
        </w:rPr>
        <w:t>7</w:t>
      </w:r>
      <w:r w:rsidR="00E973E4" w:rsidRPr="00E973E4">
        <w:rPr>
          <w:b/>
          <w:sz w:val="24"/>
          <w:szCs w:val="24"/>
        </w:rPr>
        <w:t xml:space="preserve"> июня</w:t>
      </w:r>
      <w:r w:rsidR="00926C8C" w:rsidRPr="00E973E4">
        <w:rPr>
          <w:b/>
          <w:sz w:val="24"/>
          <w:szCs w:val="24"/>
        </w:rPr>
        <w:t xml:space="preserve"> 2021 года</w:t>
      </w:r>
      <w:r w:rsidRPr="00E973E4">
        <w:rPr>
          <w:b/>
          <w:sz w:val="24"/>
          <w:szCs w:val="24"/>
        </w:rPr>
        <w:t xml:space="preserve"> в 23.30 час.</w:t>
      </w:r>
      <w:r w:rsidRPr="0022033F">
        <w:rPr>
          <w:sz w:val="24"/>
          <w:szCs w:val="24"/>
        </w:rPr>
        <w:t>по якутскому времени</w:t>
      </w:r>
      <w:r>
        <w:rPr>
          <w:sz w:val="24"/>
          <w:szCs w:val="24"/>
        </w:rPr>
        <w:t>.</w:t>
      </w:r>
    </w:p>
    <w:p w:rsidR="0022033F" w:rsidRPr="00221AE9" w:rsidRDefault="0022033F" w:rsidP="00752214">
      <w:pPr>
        <w:spacing w:after="0" w:line="240" w:lineRule="auto"/>
        <w:ind w:firstLine="622"/>
        <w:rPr>
          <w:b/>
          <w:sz w:val="24"/>
          <w:szCs w:val="24"/>
        </w:rPr>
      </w:pPr>
      <w:r>
        <w:rPr>
          <w:sz w:val="24"/>
          <w:szCs w:val="24"/>
        </w:rPr>
        <w:t>Процедура конкурса, в том числе прием заявок</w:t>
      </w:r>
      <w:r w:rsidR="00936905">
        <w:rPr>
          <w:sz w:val="24"/>
          <w:szCs w:val="24"/>
        </w:rPr>
        <w:t>,</w:t>
      </w:r>
      <w:r>
        <w:rPr>
          <w:sz w:val="24"/>
          <w:szCs w:val="24"/>
        </w:rPr>
        <w:t xml:space="preserve"> проводится </w:t>
      </w:r>
      <w:r w:rsidR="00151CEB">
        <w:rPr>
          <w:sz w:val="24"/>
          <w:szCs w:val="24"/>
        </w:rPr>
        <w:t xml:space="preserve">на цифровой аналитической платформе </w:t>
      </w:r>
      <w:r w:rsidR="00151CEB" w:rsidRPr="00151CEB">
        <w:rPr>
          <w:sz w:val="24"/>
          <w:szCs w:val="24"/>
        </w:rPr>
        <w:t>«</w:t>
      </w:r>
      <w:proofErr w:type="spellStart"/>
      <w:r w:rsidR="00151CEB" w:rsidRPr="00151CEB">
        <w:rPr>
          <w:sz w:val="24"/>
          <w:szCs w:val="24"/>
        </w:rPr>
        <w:t>One</w:t>
      </w:r>
      <w:proofErr w:type="spellEnd"/>
      <w:r w:rsidR="00FB3B10">
        <w:rPr>
          <w:sz w:val="24"/>
          <w:szCs w:val="24"/>
        </w:rPr>
        <w:t xml:space="preserve"> </w:t>
      </w:r>
      <w:proofErr w:type="spellStart"/>
      <w:r w:rsidR="00151CEB" w:rsidRPr="00151CEB">
        <w:rPr>
          <w:sz w:val="24"/>
          <w:szCs w:val="24"/>
        </w:rPr>
        <w:t>Click</w:t>
      </w:r>
      <w:proofErr w:type="spellEnd"/>
      <w:r w:rsidR="00FB3B10">
        <w:rPr>
          <w:sz w:val="24"/>
          <w:szCs w:val="24"/>
        </w:rPr>
        <w:t xml:space="preserve"> </w:t>
      </w:r>
      <w:proofErr w:type="spellStart"/>
      <w:proofErr w:type="gramStart"/>
      <w:r w:rsidR="00151CEB" w:rsidRPr="00151CEB">
        <w:rPr>
          <w:sz w:val="24"/>
          <w:szCs w:val="24"/>
        </w:rPr>
        <w:t>Yakutia»</w:t>
      </w:r>
      <w:r w:rsidRPr="00221AE9">
        <w:rPr>
          <w:b/>
          <w:sz w:val="24"/>
          <w:szCs w:val="24"/>
        </w:rPr>
        <w:t>по</w:t>
      </w:r>
      <w:proofErr w:type="spellEnd"/>
      <w:proofErr w:type="gramEnd"/>
      <w:r w:rsidRPr="00221AE9">
        <w:rPr>
          <w:b/>
          <w:sz w:val="24"/>
          <w:szCs w:val="24"/>
        </w:rPr>
        <w:t xml:space="preserve"> адресу: </w:t>
      </w:r>
      <w:proofErr w:type="spellStart"/>
      <w:r w:rsidR="00926C8C" w:rsidRPr="00221AE9">
        <w:rPr>
          <w:b/>
          <w:sz w:val="24"/>
          <w:szCs w:val="24"/>
        </w:rPr>
        <w:t>grants.yakutia.cli</w:t>
      </w:r>
      <w:r w:rsidRPr="00221AE9">
        <w:rPr>
          <w:b/>
          <w:sz w:val="24"/>
          <w:szCs w:val="24"/>
        </w:rPr>
        <w:t>ck</w:t>
      </w:r>
      <w:proofErr w:type="spellEnd"/>
      <w:r w:rsidRPr="00221AE9">
        <w:rPr>
          <w:b/>
          <w:sz w:val="24"/>
          <w:szCs w:val="24"/>
        </w:rPr>
        <w:t>.</w:t>
      </w:r>
    </w:p>
    <w:p w:rsidR="005909FA" w:rsidRDefault="00E14586" w:rsidP="00752214">
      <w:pPr>
        <w:pStyle w:val="Default"/>
        <w:ind w:firstLine="709"/>
        <w:jc w:val="both"/>
      </w:pPr>
      <w:r w:rsidRPr="005909FA">
        <w:t>Участниками конкурса могут быть социально ориентированные некоммерческие организации – российские юридические лица, зарегистрированные и осуществляющие свою деятельность на территории Республики Саха (Якутия), созданные в организационно-правовой форме общественной организации, общественного движения, фонда, частного (общественного) учреждения, автономной некоммерческой организации, ассоциации (союза), территориального общественного самоуправления, религиозной организации, казачьего общества или общины коренных малочисленных народов Российской Федерации, не имеющ</w:t>
      </w:r>
      <w:r w:rsidR="005B6A00" w:rsidRPr="005909FA">
        <w:t xml:space="preserve">ие учредителя, являющегося </w:t>
      </w:r>
      <w:r w:rsidRPr="005909FA">
        <w:t>государственным органом, органом местного самоуправления или публично-правовым образованием.</w:t>
      </w:r>
    </w:p>
    <w:p w:rsidR="00752214" w:rsidRPr="000D3A7D" w:rsidRDefault="00752214" w:rsidP="00752214">
      <w:pPr>
        <w:spacing w:after="0" w:line="240" w:lineRule="auto"/>
        <w:rPr>
          <w:sz w:val="24"/>
          <w:szCs w:val="24"/>
        </w:rPr>
      </w:pPr>
      <w:r w:rsidRPr="000D3A7D">
        <w:rPr>
          <w:sz w:val="24"/>
          <w:szCs w:val="24"/>
        </w:rPr>
        <w:lastRenderedPageBreak/>
        <w:t>Один участник конкурса вправе представить не более одной заявки на участие в конкурсе по каждому направлению, при этом по результатам конкурса одному победителю может быть предоставлен грант на осуществление не более одного проекта по выбору участника конкурса.</w:t>
      </w:r>
    </w:p>
    <w:p w:rsidR="00752214" w:rsidRPr="00F775B4" w:rsidRDefault="00752214" w:rsidP="00752214">
      <w:pPr>
        <w:spacing w:after="0" w:line="240" w:lineRule="auto"/>
        <w:rPr>
          <w:sz w:val="24"/>
          <w:szCs w:val="24"/>
        </w:rPr>
      </w:pPr>
      <w:r w:rsidRPr="00F775B4">
        <w:rPr>
          <w:sz w:val="24"/>
          <w:szCs w:val="24"/>
        </w:rPr>
        <w:t>Выбор участника конкурса производится на основании письменного уведомления участника конкурса в адрес уполномоченного органа до проведения заседания координационной комиссии, в котором рассматривается вопрос об утверждении перечня победителей конкурса с учетом результатов независимой оценки.</w:t>
      </w:r>
    </w:p>
    <w:p w:rsidR="00553F1C" w:rsidRPr="005909FA" w:rsidRDefault="00553F1C" w:rsidP="00553F1C">
      <w:pPr>
        <w:spacing w:line="240" w:lineRule="auto"/>
        <w:ind w:right="11"/>
        <w:rPr>
          <w:sz w:val="24"/>
          <w:szCs w:val="24"/>
        </w:rPr>
      </w:pPr>
      <w:r>
        <w:rPr>
          <w:sz w:val="24"/>
          <w:szCs w:val="24"/>
        </w:rPr>
        <w:t>На</w:t>
      </w:r>
      <w:r w:rsidRPr="005909FA">
        <w:rPr>
          <w:sz w:val="24"/>
          <w:szCs w:val="24"/>
        </w:rPr>
        <w:t xml:space="preserve"> конкурс могут быть представлены проекты социально ориентированных некоммерческих организаций, предусматривающие осуществление деятельности по следующим </w:t>
      </w:r>
      <w:r w:rsidRPr="00221AE9">
        <w:rPr>
          <w:b/>
          <w:sz w:val="24"/>
          <w:szCs w:val="24"/>
        </w:rPr>
        <w:t>направлениям</w:t>
      </w:r>
      <w:r w:rsidR="00221AE9" w:rsidRPr="00221AE9">
        <w:rPr>
          <w:b/>
          <w:sz w:val="24"/>
          <w:szCs w:val="24"/>
        </w:rPr>
        <w:t xml:space="preserve"> и тематикам</w:t>
      </w:r>
      <w:r w:rsidRPr="005909FA">
        <w:rPr>
          <w:sz w:val="24"/>
          <w:szCs w:val="24"/>
        </w:rPr>
        <w:t xml:space="preserve">: </w:t>
      </w:r>
    </w:p>
    <w:p w:rsidR="00553F1C" w:rsidRPr="00080493" w:rsidRDefault="00553F1C" w:rsidP="00553F1C">
      <w:pPr>
        <w:spacing w:line="240" w:lineRule="auto"/>
        <w:ind w:right="11"/>
        <w:rPr>
          <w:sz w:val="20"/>
          <w:szCs w:val="20"/>
        </w:rPr>
      </w:pPr>
    </w:p>
    <w:p w:rsidR="00BD172D" w:rsidRDefault="00BD172D" w:rsidP="00151CEB">
      <w:pPr>
        <w:pStyle w:val="Default"/>
        <w:ind w:firstLine="665"/>
        <w:jc w:val="both"/>
        <w:rPr>
          <w:b/>
        </w:rPr>
      </w:pPr>
    </w:p>
    <w:tbl>
      <w:tblPr>
        <w:tblW w:w="10632" w:type="dxa"/>
        <w:tblInd w:w="-601" w:type="dxa"/>
        <w:tblLook w:val="04A0" w:firstRow="1" w:lastRow="0" w:firstColumn="1" w:lastColumn="0" w:noHBand="0" w:noVBand="1"/>
      </w:tblPr>
      <w:tblGrid>
        <w:gridCol w:w="513"/>
        <w:gridCol w:w="2464"/>
        <w:gridCol w:w="6208"/>
        <w:gridCol w:w="1447"/>
      </w:tblGrid>
      <w:tr w:rsidR="00BD172D" w:rsidRPr="00BD172D" w:rsidTr="005B35EE">
        <w:trPr>
          <w:trHeight w:val="840"/>
        </w:trPr>
        <w:tc>
          <w:tcPr>
            <w:tcW w:w="513" w:type="dxa"/>
            <w:tcBorders>
              <w:top w:val="single" w:sz="4" w:space="0" w:color="auto"/>
              <w:left w:val="single" w:sz="4" w:space="0" w:color="auto"/>
              <w:bottom w:val="single" w:sz="4" w:space="0" w:color="auto"/>
              <w:right w:val="single" w:sz="4" w:space="0" w:color="auto"/>
            </w:tcBorders>
          </w:tcPr>
          <w:p w:rsidR="00BD172D" w:rsidRPr="00BD172D" w:rsidRDefault="00BD172D" w:rsidP="00BD172D">
            <w:pPr>
              <w:spacing w:after="0" w:line="240" w:lineRule="auto"/>
              <w:ind w:left="0" w:right="0" w:firstLine="0"/>
              <w:jc w:val="center"/>
              <w:rPr>
                <w:bCs/>
                <w:sz w:val="22"/>
              </w:rPr>
            </w:pPr>
            <w:r w:rsidRPr="00BD172D">
              <w:rPr>
                <w:bCs/>
                <w:sz w:val="22"/>
              </w:rPr>
              <w:t>№</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Направления</w:t>
            </w:r>
          </w:p>
        </w:tc>
        <w:tc>
          <w:tcPr>
            <w:tcW w:w="6208" w:type="dxa"/>
            <w:tcBorders>
              <w:top w:val="single" w:sz="4" w:space="0" w:color="auto"/>
              <w:left w:val="nil"/>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Тематика направлений</w:t>
            </w:r>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Итого сумма, в руб.</w:t>
            </w:r>
          </w:p>
        </w:tc>
      </w:tr>
      <w:tr w:rsidR="00BD172D" w:rsidRPr="00BD172D" w:rsidTr="005B35EE">
        <w:trPr>
          <w:trHeight w:val="45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 xml:space="preserve">Содействие развитию занятости молодежи </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Создание системных комплексных механизмов по профориентации и содействию трудоустройству молодежи в промышленных и производственных отраслях</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8 000 000,00</w:t>
            </w: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Поддержка студенческих отрядов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Подде</w:t>
            </w:r>
            <w:bookmarkStart w:id="0" w:name="_GoBack"/>
            <w:bookmarkEnd w:id="0"/>
            <w:r w:rsidRPr="00BD172D">
              <w:rPr>
                <w:sz w:val="22"/>
              </w:rPr>
              <w:t>ржка молодежных инициатив и проектов</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Поддержка проектов векторов развития, направленных на реализацию государственной молодежной политики</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2 000 000,00</w:t>
            </w:r>
          </w:p>
        </w:tc>
      </w:tr>
      <w:tr w:rsidR="00BD172D" w:rsidRPr="00BD172D" w:rsidTr="005B35EE">
        <w:trPr>
          <w:trHeight w:val="843"/>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Организация реабилитационных мероприятий в отношении молодых инвалидов, демобилизованных военнослужащих, граждан, освобожденных из учреждений, исполняющих наказание, или прошедших лечение от наркомании, токсикомании и алкоголизма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273"/>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Пропаганда здорового образа жизни и развитие духовно-нравственного воспитания в молодежной среде</w:t>
            </w:r>
          </w:p>
        </w:tc>
        <w:tc>
          <w:tcPr>
            <w:tcW w:w="6208" w:type="dxa"/>
            <w:tcBorders>
              <w:top w:val="nil"/>
              <w:left w:val="nil"/>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rPr>
                <w:color w:val="2D2D2D"/>
                <w:sz w:val="22"/>
              </w:rPr>
            </w:pPr>
            <w:r w:rsidRPr="00BD172D">
              <w:rPr>
                <w:color w:val="2D2D2D"/>
                <w:sz w:val="22"/>
              </w:rPr>
              <w:t xml:space="preserve">1. </w:t>
            </w:r>
            <w:r w:rsidRPr="00BD172D">
              <w:rPr>
                <w:sz w:val="22"/>
              </w:rPr>
              <w:t>Пропаганда среди молодежи трезвого, здорового образа жизни и снижение уровня употребления алкоголя</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3 000 000,00</w:t>
            </w:r>
          </w:p>
        </w:tc>
      </w:tr>
      <w:tr w:rsidR="00BD172D" w:rsidRPr="00BD172D" w:rsidTr="005B35EE">
        <w:trPr>
          <w:trHeight w:val="322"/>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000000"/>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rPr>
                <w:color w:val="2D2D2D"/>
                <w:sz w:val="22"/>
              </w:rPr>
            </w:pPr>
            <w:r w:rsidRPr="00BD172D">
              <w:rPr>
                <w:color w:val="2D2D2D"/>
                <w:sz w:val="22"/>
              </w:rPr>
              <w:t>2. </w:t>
            </w:r>
            <w:r w:rsidRPr="00BD172D">
              <w:rPr>
                <w:sz w:val="22"/>
              </w:rPr>
              <w:t xml:space="preserve">Профилактика употребления алкоголя и других </w:t>
            </w:r>
            <w:proofErr w:type="spellStart"/>
            <w:r w:rsidRPr="00BD172D">
              <w:rPr>
                <w:sz w:val="22"/>
              </w:rPr>
              <w:t>психоактивных</w:t>
            </w:r>
            <w:proofErr w:type="spellEnd"/>
            <w:r w:rsidRPr="00BD172D">
              <w:rPr>
                <w:sz w:val="22"/>
              </w:rPr>
              <w:t xml:space="preserve"> веществ среди молодежи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61"/>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000000"/>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rPr>
                <w:color w:val="2D2D2D"/>
                <w:sz w:val="22"/>
              </w:rPr>
            </w:pPr>
            <w:r w:rsidRPr="00BD172D">
              <w:rPr>
                <w:color w:val="2D2D2D"/>
                <w:sz w:val="22"/>
              </w:rPr>
              <w:t>3. </w:t>
            </w:r>
            <w:r w:rsidRPr="00BD172D">
              <w:rPr>
                <w:sz w:val="22"/>
              </w:rPr>
              <w:t>Проведение акций против ВИЧ/СПИД</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1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000000"/>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rPr>
                <w:color w:val="2D2D2D"/>
                <w:sz w:val="22"/>
              </w:rPr>
            </w:pPr>
            <w:r w:rsidRPr="00BD172D">
              <w:rPr>
                <w:color w:val="2D2D2D"/>
                <w:sz w:val="22"/>
              </w:rPr>
              <w:t>4. </w:t>
            </w:r>
            <w:r w:rsidRPr="00BD172D">
              <w:rPr>
                <w:sz w:val="22"/>
              </w:rPr>
              <w:t>Формирование условий для духовно-нравственного воспитания и гражданского становления молодежи, всестороннее развитие личности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8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000000"/>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rPr>
                <w:color w:val="2D2D2D"/>
                <w:sz w:val="22"/>
              </w:rPr>
            </w:pPr>
            <w:r w:rsidRPr="00BD172D">
              <w:rPr>
                <w:color w:val="2D2D2D"/>
                <w:sz w:val="22"/>
              </w:rPr>
              <w:t>5. </w:t>
            </w:r>
            <w:r w:rsidRPr="00BD172D">
              <w:rPr>
                <w:sz w:val="22"/>
              </w:rPr>
              <w:t>Пропаганда семейных ценностей и популяризация института семьи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7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Поддержка проектов, работающих со студенческой молодежью</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color w:val="2D2D2D"/>
                <w:sz w:val="22"/>
              </w:rPr>
            </w:pPr>
            <w:r w:rsidRPr="00BD172D">
              <w:rPr>
                <w:color w:val="2D2D2D"/>
                <w:sz w:val="22"/>
              </w:rPr>
              <w:t>1. </w:t>
            </w:r>
            <w:r w:rsidRPr="00BD172D">
              <w:rPr>
                <w:sz w:val="22"/>
              </w:rPr>
              <w:t>Организация культурно-массовой работы среди студенческой молодежи</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1 000 000,00</w:t>
            </w:r>
          </w:p>
        </w:tc>
      </w:tr>
      <w:tr w:rsidR="00BD172D" w:rsidRPr="00BD172D" w:rsidTr="005B35EE">
        <w:trPr>
          <w:trHeight w:val="262"/>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color w:val="2D2D2D"/>
                <w:sz w:val="22"/>
              </w:rPr>
            </w:pPr>
            <w:r w:rsidRPr="00BD172D">
              <w:rPr>
                <w:color w:val="2D2D2D"/>
                <w:sz w:val="22"/>
              </w:rPr>
              <w:t>2. </w:t>
            </w:r>
            <w:r w:rsidRPr="00BD172D">
              <w:rPr>
                <w:sz w:val="22"/>
              </w:rPr>
              <w:t>Развитие молодежных субкультур среди студенческой молодежи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27"/>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color w:val="2D2D2D"/>
                <w:sz w:val="22"/>
              </w:rPr>
            </w:pPr>
            <w:r w:rsidRPr="00BD172D">
              <w:rPr>
                <w:color w:val="2D2D2D"/>
                <w:sz w:val="22"/>
              </w:rPr>
              <w:t>3. </w:t>
            </w:r>
            <w:r w:rsidRPr="00BD172D">
              <w:rPr>
                <w:sz w:val="22"/>
              </w:rPr>
              <w:t>Проведение конкурсов и мероприятий среди студенческой молодежи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208"/>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Поддержка молодых специалистов</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Проведение конкурсов среди молодых специалистов в сфере государственной молодежной политики</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2 000 000,00</w:t>
            </w:r>
          </w:p>
        </w:tc>
      </w:tr>
      <w:tr w:rsidR="00BD172D" w:rsidRPr="00BD172D" w:rsidTr="005B35EE">
        <w:trPr>
          <w:trHeight w:val="7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Проведение конкурсов среди молодых ученых, пропаганда науки среди молодежи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18"/>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3. Реализация проектов, направленных на молодежные кадровые лифты</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7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4. Реализация проектов для молодых предпринимателей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5. Проведение конкурсов среди лидеров и руководителей детских и молодежных общественных объединений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21"/>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 xml:space="preserve">Развитие журналистики и </w:t>
            </w:r>
            <w:proofErr w:type="spellStart"/>
            <w:r w:rsidRPr="00BD172D">
              <w:rPr>
                <w:sz w:val="22"/>
              </w:rPr>
              <w:t>блогерства</w:t>
            </w:r>
            <w:proofErr w:type="spellEnd"/>
            <w:r w:rsidRPr="00BD172D">
              <w:rPr>
                <w:sz w:val="22"/>
              </w:rPr>
              <w:t xml:space="preserve"> в молодежной среде</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1. Проведение встреч, мастер-классов, стажировок, конкурсов и иных мероприятий, направленных на развитие журналистики и </w:t>
            </w:r>
            <w:proofErr w:type="spellStart"/>
            <w:r w:rsidRPr="00BD172D">
              <w:rPr>
                <w:sz w:val="22"/>
              </w:rPr>
              <w:t>блогерства</w:t>
            </w:r>
            <w:proofErr w:type="spellEnd"/>
            <w:r w:rsidRPr="00BD172D">
              <w:rPr>
                <w:sz w:val="22"/>
              </w:rPr>
              <w:t xml:space="preserve"> в молодежной среде</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3 500 000,00</w:t>
            </w:r>
          </w:p>
        </w:tc>
      </w:tr>
      <w:tr w:rsidR="00BD172D" w:rsidRPr="00BD172D" w:rsidTr="005B35EE">
        <w:trPr>
          <w:trHeight w:val="217"/>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2. Проведение образовательных мероприятий в сфере журналистики и </w:t>
            </w:r>
            <w:proofErr w:type="spellStart"/>
            <w:r w:rsidRPr="00BD172D">
              <w:rPr>
                <w:sz w:val="22"/>
              </w:rPr>
              <w:t>блогерства</w:t>
            </w:r>
            <w:proofErr w:type="spellEnd"/>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6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3. Развитие информационно-просветительной работы с молодежью, в том числе направленной на обеспечение правопорядка и профилактики идеологии терроризма и экстремистских проявлений среди интернет-пользователей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295"/>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Реализация проектов сельской молодежи</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Реализация проектов Молодежных администраций муниципальных образований Республики Саха (Якутия)</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2 000 000,00</w:t>
            </w:r>
          </w:p>
        </w:tc>
      </w:tr>
      <w:tr w:rsidR="00BD172D" w:rsidRPr="00BD172D" w:rsidTr="005B35EE">
        <w:trPr>
          <w:trHeight w:val="296"/>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Развитие молодежного самоуправления в муниципальных образованиях Республики Саха (Якутия)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13"/>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Интеграция молодежи Республики Саха (Якутия) с молодежью регионов Российской Федерации и других стран</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Организация и проведение на территории Республики Саха (Якутия) межрегиональных мероприятий в сфере государственной молодежной политики</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2 000 000,00</w:t>
            </w: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Организация и проведение на территории Республики Саха (Якутия) окружных мероприятий в сфере государственной молодежной политики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76"/>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3. Организация и проведение на территории Республики Саха (Якутия) международных молодежных мероприятий в сфере государственной молодежной политики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 xml:space="preserve">Деятельность в сфере патриотического воспитания граждан </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1. Формирование патриотизма у подрастающего поколения и молодежи</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8 000 000,00</w:t>
            </w: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2. Поддержка молодежных поисковых отрядов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3. Формирование условий для духовно-нравственного воспитания и гражданского становления молодежи, всестороннее развитие личности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4. Пропаганда семейных ценностей и популяризация института семьи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5. Поддержка проектов в сфере гражданско-патриотического воспитания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Развитие добровольческой (волонтерской) деятельности</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317" w:right="0" w:hanging="283"/>
              <w:rPr>
                <w:bCs/>
                <w:sz w:val="22"/>
              </w:rPr>
            </w:pPr>
            <w:r w:rsidRPr="00BD172D">
              <w:rPr>
                <w:bCs/>
                <w:sz w:val="22"/>
              </w:rPr>
              <w:t>1. Развитие добровольческой (волонтерской) деятельности молодежи по поддержке старшего поколения и маломобильных граждан</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6 000 000,55</w:t>
            </w: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317" w:right="0" w:hanging="283"/>
              <w:rPr>
                <w:bCs/>
                <w:sz w:val="22"/>
              </w:rPr>
            </w:pPr>
            <w:r w:rsidRPr="00BD172D">
              <w:rPr>
                <w:bCs/>
                <w:sz w:val="22"/>
              </w:rPr>
              <w:t xml:space="preserve">2. Развитие </w:t>
            </w:r>
            <w:proofErr w:type="spellStart"/>
            <w:r w:rsidRPr="00BD172D">
              <w:rPr>
                <w:bCs/>
                <w:sz w:val="22"/>
              </w:rPr>
              <w:t>киберволонтерства</w:t>
            </w:r>
            <w:proofErr w:type="spellEnd"/>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317" w:right="0" w:hanging="283"/>
              <w:rPr>
                <w:bCs/>
                <w:sz w:val="22"/>
              </w:rPr>
            </w:pPr>
            <w:r w:rsidRPr="00BD172D">
              <w:rPr>
                <w:bCs/>
                <w:sz w:val="22"/>
              </w:rPr>
              <w:t xml:space="preserve">3. Развитие </w:t>
            </w:r>
            <w:proofErr w:type="spellStart"/>
            <w:r w:rsidRPr="00BD172D">
              <w:rPr>
                <w:bCs/>
                <w:sz w:val="22"/>
              </w:rPr>
              <w:t>эковолонтерства</w:t>
            </w:r>
            <w:proofErr w:type="spellEnd"/>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tcPr>
          <w:p w:rsidR="00BD172D" w:rsidRPr="00BD172D" w:rsidRDefault="00BD172D" w:rsidP="00BD172D">
            <w:pPr>
              <w:spacing w:after="0" w:line="240" w:lineRule="auto"/>
              <w:ind w:left="317" w:right="0" w:hanging="283"/>
              <w:rPr>
                <w:bCs/>
                <w:sz w:val="22"/>
              </w:rPr>
            </w:pPr>
            <w:r w:rsidRPr="00BD172D">
              <w:rPr>
                <w:bCs/>
                <w:sz w:val="22"/>
              </w:rPr>
              <w:t>4. Проведение республиканских форумов добровольцев</w:t>
            </w:r>
          </w:p>
        </w:tc>
        <w:tc>
          <w:tcPr>
            <w:tcW w:w="1447" w:type="dxa"/>
            <w:vMerge/>
            <w:tcBorders>
              <w:top w:val="nil"/>
              <w:left w:val="single" w:sz="4" w:space="0" w:color="auto"/>
              <w:bottom w:val="single" w:sz="4" w:space="0" w:color="auto"/>
              <w:right w:val="single" w:sz="4" w:space="0" w:color="auto"/>
            </w:tcBorders>
            <w:vAlign w:val="center"/>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tcPr>
          <w:p w:rsidR="00BD172D" w:rsidRPr="00BD172D" w:rsidRDefault="00BD172D" w:rsidP="005B35EE">
            <w:pPr>
              <w:numPr>
                <w:ilvl w:val="0"/>
                <w:numId w:val="1"/>
              </w:numPr>
              <w:spacing w:after="0" w:line="240" w:lineRule="auto"/>
              <w:ind w:left="317" w:right="0" w:hanging="283"/>
              <w:contextualSpacing/>
              <w:jc w:val="left"/>
              <w:rPr>
                <w:bCs/>
                <w:sz w:val="22"/>
              </w:rPr>
            </w:pPr>
            <w:r w:rsidRPr="00BD172D">
              <w:rPr>
                <w:bCs/>
                <w:sz w:val="22"/>
              </w:rPr>
              <w:t>Содействие развитию добровольчества в сфере здравоохранения</w:t>
            </w:r>
          </w:p>
        </w:tc>
        <w:tc>
          <w:tcPr>
            <w:tcW w:w="1447" w:type="dxa"/>
            <w:vMerge/>
            <w:tcBorders>
              <w:top w:val="nil"/>
              <w:left w:val="single" w:sz="4" w:space="0" w:color="auto"/>
              <w:bottom w:val="single" w:sz="4" w:space="0" w:color="auto"/>
              <w:right w:val="single" w:sz="4" w:space="0" w:color="auto"/>
            </w:tcBorders>
            <w:vAlign w:val="center"/>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tcPr>
          <w:p w:rsidR="00BD172D" w:rsidRPr="00BD172D" w:rsidRDefault="00BD172D" w:rsidP="005B35EE">
            <w:pPr>
              <w:numPr>
                <w:ilvl w:val="0"/>
                <w:numId w:val="1"/>
              </w:numPr>
              <w:spacing w:after="0" w:line="240" w:lineRule="auto"/>
              <w:ind w:left="317" w:right="0" w:hanging="283"/>
              <w:contextualSpacing/>
              <w:jc w:val="left"/>
              <w:rPr>
                <w:bCs/>
                <w:sz w:val="22"/>
              </w:rPr>
            </w:pPr>
            <w:r w:rsidRPr="00BD172D">
              <w:rPr>
                <w:bCs/>
                <w:sz w:val="22"/>
              </w:rPr>
              <w:t>Развитие инфраструктуры поддержки добровольчества (</w:t>
            </w:r>
            <w:proofErr w:type="spellStart"/>
            <w:r w:rsidRPr="00BD172D">
              <w:rPr>
                <w:bCs/>
                <w:sz w:val="22"/>
              </w:rPr>
              <w:t>волонтерства</w:t>
            </w:r>
            <w:proofErr w:type="spellEnd"/>
            <w:r w:rsidRPr="00BD172D">
              <w:rPr>
                <w:bCs/>
                <w:sz w:val="22"/>
              </w:rPr>
              <w:t>)</w:t>
            </w:r>
          </w:p>
        </w:tc>
        <w:tc>
          <w:tcPr>
            <w:tcW w:w="1447" w:type="dxa"/>
            <w:vMerge/>
            <w:tcBorders>
              <w:top w:val="nil"/>
              <w:left w:val="single" w:sz="4" w:space="0" w:color="auto"/>
              <w:bottom w:val="single" w:sz="4" w:space="0" w:color="auto"/>
              <w:right w:val="single" w:sz="4" w:space="0" w:color="auto"/>
            </w:tcBorders>
            <w:vAlign w:val="center"/>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5B35EE">
            <w:pPr>
              <w:numPr>
                <w:ilvl w:val="0"/>
                <w:numId w:val="1"/>
              </w:numPr>
              <w:spacing w:after="0" w:line="240" w:lineRule="auto"/>
              <w:ind w:left="317" w:right="0" w:hanging="283"/>
              <w:contextualSpacing/>
              <w:jc w:val="left"/>
              <w:rPr>
                <w:bCs/>
                <w:sz w:val="22"/>
              </w:rPr>
            </w:pPr>
            <w:r w:rsidRPr="00BD172D">
              <w:rPr>
                <w:bCs/>
                <w:sz w:val="22"/>
              </w:rPr>
              <w:t>Поддержка школьного и молодежного добровольчества (</w:t>
            </w:r>
            <w:proofErr w:type="spellStart"/>
            <w:r w:rsidRPr="00BD172D">
              <w:rPr>
                <w:bCs/>
                <w:sz w:val="22"/>
              </w:rPr>
              <w:t>волонтерства</w:t>
            </w:r>
            <w:proofErr w:type="spellEnd"/>
            <w:r w:rsidRPr="00BD172D">
              <w:rPr>
                <w:bCs/>
                <w:sz w:val="22"/>
              </w:rPr>
              <w:t>)</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5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 xml:space="preserve">Содействие занятости и </w:t>
            </w:r>
            <w:proofErr w:type="spellStart"/>
            <w:r w:rsidRPr="00BD172D">
              <w:rPr>
                <w:sz w:val="22"/>
              </w:rPr>
              <w:t>самозанятости</w:t>
            </w:r>
            <w:proofErr w:type="spellEnd"/>
            <w:r w:rsidRPr="00BD172D">
              <w:rPr>
                <w:sz w:val="22"/>
              </w:rPr>
              <w:t xml:space="preserve"> населения и содействие указанной деятельности</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Содействие трудоустройству безработных граждан, испытывающих трудности в поиске работы</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3 000 000,00</w:t>
            </w: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Содействие занятости женщин, находящихся по уходу за ребенком до 3 лет</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3.    Содействие занятости и </w:t>
            </w:r>
            <w:proofErr w:type="spellStart"/>
            <w:r w:rsidRPr="00BD172D">
              <w:rPr>
                <w:sz w:val="22"/>
              </w:rPr>
              <w:t>самозанятости</w:t>
            </w:r>
            <w:proofErr w:type="spellEnd"/>
            <w:r w:rsidRPr="00BD172D">
              <w:rPr>
                <w:sz w:val="22"/>
              </w:rPr>
              <w:t xml:space="preserve"> родителей, воспитывающих детей инвалидов, граждан с инвалидностью, воспитывающих несовершеннолетних детей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4.    Содействие занятости и </w:t>
            </w:r>
            <w:proofErr w:type="spellStart"/>
            <w:r w:rsidRPr="00BD172D">
              <w:rPr>
                <w:sz w:val="22"/>
              </w:rPr>
              <w:t>самозанятости</w:t>
            </w:r>
            <w:proofErr w:type="spellEnd"/>
            <w:r w:rsidRPr="00BD172D">
              <w:rPr>
                <w:sz w:val="22"/>
              </w:rPr>
              <w:t xml:space="preserve"> семей с детьми-инвалидами, родителей с ограниченными возможностями здоровья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5.    Содействие трудоустройству и занятости молодежи и безработных граждан в Арктических районах.</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 xml:space="preserve">Охрана окружающей среды и защита </w:t>
            </w:r>
            <w:r w:rsidRPr="00BD172D">
              <w:rPr>
                <w:sz w:val="22"/>
              </w:rPr>
              <w:lastRenderedPageBreak/>
              <w:t>животных</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lastRenderedPageBreak/>
              <w:t>1.       Деятельность, направленная на охрану окружающей среды и природных памятников</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4 000 000,00</w:t>
            </w:r>
          </w:p>
        </w:tc>
      </w:tr>
      <w:tr w:rsidR="00BD172D" w:rsidRPr="00BD172D" w:rsidTr="005B35EE">
        <w:trPr>
          <w:trHeight w:val="67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3.       Профилактика жестокого обращения с животными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4.       Деятельность в области защиты животных</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5.       Содействие развитию добровольной пожарной охраны</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12"/>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6.       Участие в профилактике и (или) тушении лесных пожаров.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71"/>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7.       Деятельность по профилактике пожаров в жилом секторе, повседневной жизни, быту и организация защиты населения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94"/>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8.       Развитие экологического туризма на особо охраняемых природных территориях</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39"/>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9.       Организация экологических экспедиций для школьников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10.    Освещение в средствах массовой информации экологически ориентированных материалов, сюжетов, радио-, </w:t>
            </w:r>
            <w:proofErr w:type="gramStart"/>
            <w:r w:rsidRPr="00BD172D">
              <w:rPr>
                <w:sz w:val="22"/>
              </w:rPr>
              <w:t>теле- программ</w:t>
            </w:r>
            <w:proofErr w:type="gramEnd"/>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Поддержка проектов в области науки, образования, просвещения</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Содействие получению профессионального образования в отдаленных от крупных городов территориях путем дистанционного обучения</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8 000 000,00</w:t>
            </w: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2.      Апробация и развитие инновационных образовательных подходов и практик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3.      Развитие эффективных способов повышения квалификации педагогических работников и управленцев в сфере образования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67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4.      Поддержка конкурсов и других мероприятий, направленных на раскрытие педагогического мастерства и повышение социального статуса педагогических работников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5.      Содействие повышению мотивации людей к обучению и развитию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6.      Содействие повышению качества образования учащихся из отдаленных малокомплектных школ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7.      Содействие получению профессионального образования в отдаленных от крупных городов территориях путем дистанционного обучения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8.      Оказание дополнительной поддержки молодым педагогическим работникам и ученым при переезде в отдаленные от крупных городов территории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9.      Продвижение и расширение практики инклюзивного образования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10.   Содействие деятельности в сфере изучения и популяризации русского языка и литературы, поддержка литературного творчества и мотивации к чтению </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21"/>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11.   Содействие и осуществление деятельности в области просвещения, дополнительного образования детей, дополнительного профессионального образования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228"/>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12.   Развитие сетевых способов реализации образовательных программ</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63"/>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13.   Развитие профессионально-общественных механизмов оценки качества образования, экспертизы изменений в системе образования, управления образованием</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14.   Продвижение родительского просвещения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15.   Развитие образовательного туризма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16.   Реализация социально-образовательных проектов поддержки учащимися людей пожилого возраста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17.   Содействие образованию людей с ограниченными возможностями здоровья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18.   Продвижение интеллектуального развития учащихся и воспитанников через конкурсы, олимпиады, исследовательскую, научную деятельность</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19.   Популяризация научной и технологической деятельности, социального и технологического предпринимательства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20.   Инициативные проекты молодых ученых (без обязательной подготовки отчета о научно-исследовательской работе)</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21.   Поддержка научных школ, лекториев, семинаров, организуемых молодыми учеными и (или) для молодых ученых</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22.   Продвижение и расширение практики инклюзивного образования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549"/>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Деятельность в сфере охраны здоровья граждан, физической культуры и спорта</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8 000 000,00</w:t>
            </w:r>
          </w:p>
        </w:tc>
      </w:tr>
      <w:tr w:rsidR="00BD172D" w:rsidRPr="00BD172D" w:rsidTr="005B35EE">
        <w:trPr>
          <w:trHeight w:val="131"/>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Профилактика заболеваний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07"/>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3.      Реабилитация, социальная и трудовая </w:t>
            </w:r>
            <w:proofErr w:type="spellStart"/>
            <w:r w:rsidRPr="00BD172D">
              <w:rPr>
                <w:sz w:val="22"/>
              </w:rPr>
              <w:t>реинтеграция</w:t>
            </w:r>
            <w:proofErr w:type="spellEnd"/>
            <w:r w:rsidRPr="00BD172D">
              <w:rPr>
                <w:sz w:val="22"/>
              </w:rPr>
              <w:t xml:space="preserve"> людей, осуществлявших (осуществляющих) незаконное потребление наркотических средств или психотропных веществ, а также людей, инфицированных вирусом иммунодефицита человека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1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4.      Медико-социальное сопровождение людей с тяжелыми заболеваниями и людей, нуждающихся в паллиативной помощи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07"/>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5.      Поддержка и социальное сопровождение людей с психическими расстройствами и расстройствами поведения (включая расстройства аутистического спектра), генетическими заболеваниями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274"/>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6.      Создание условий для занятий детей-инвалидов физической культурой и спортом</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3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7.      Поддержка и пропаганда донорства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19"/>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8.      Поддержка и пропаганда практик здорового образа жизни, правильного питания и сбережения здоровья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68"/>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9.      Развитие независимой системы оценки качества работы медицинских организаций (в том числе вспомогательного персонала)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10.   Деятельность в области физической культуры и спорта (за исключением профессионального спорта)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69"/>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11.   Формирование ответственного отношения к своему здоровью как к норме жизни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12.   Создание профилактической и персонализированной моделей медицинской помощи на всех уровнях ее оказания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13.   Развитие науки в сфере здравоохранения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97"/>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14.   Формирование политики просвещения граждан в сфере здорового образа жизни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28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15.   Обеспечение массового вовлечения граждан в занятия физической культурой и спортом</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256"/>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16.   Создание доступной круглогодичной инфраструктуры для физической активности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17.   Создание условий по охране психологического здоровья для полноценного охвата взрослого и детского населения </w:t>
            </w:r>
            <w:r w:rsidRPr="00BD172D">
              <w:rPr>
                <w:sz w:val="22"/>
              </w:rPr>
              <w:lastRenderedPageBreak/>
              <w:t>психологической поддержкой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61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18.   Утверждение мер, побуждающих производителей и предприятия торговли производить, выращивать, использовать и реализовывать продукты здорового питания, в том числе путем добровольной сертификации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19.   Стимулирование потребительского спроса на продукты здорового питания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20.   Создание и поддержка общедоступной сети школ и менеджеров здоровья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58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21.   Создание школ правильного и здорового питания для профессионального сопровождения граждан диетологами и </w:t>
            </w:r>
            <w:proofErr w:type="spellStart"/>
            <w:r w:rsidRPr="00BD172D">
              <w:rPr>
                <w:sz w:val="22"/>
              </w:rPr>
              <w:t>нутрициологами</w:t>
            </w:r>
            <w:proofErr w:type="spellEnd"/>
            <w:r w:rsidRPr="00BD172D">
              <w:rPr>
                <w:sz w:val="22"/>
              </w:rPr>
              <w:t>, обеспечения полноценного и сбалансированного питания и коррекции веса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22.   Развитие системы непрерывного образования специалистов в сфере здравоохранения, в том числе путем развития центров компетенций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23.   Развитие научных исследований в сфере здравоохранения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691"/>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Оказание консультационной, методической работы по поддержке социально ориентированных некоммерческих организаций</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Развитие социально ориентированных некоммерческих организаций, оказывающих финансовую, имущественную, информационную, консультационную, образовательную, методическую, юридическую экспертную и иную поддержку деятельности других некоммерческих организаций</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6 000 000,00</w:t>
            </w:r>
          </w:p>
        </w:tc>
      </w:tr>
      <w:tr w:rsidR="00BD172D" w:rsidRPr="00BD172D" w:rsidTr="005B35EE">
        <w:trPr>
          <w:trHeight w:val="491"/>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3.       Расширение практики взаимодействия государственных органов, органов местного самоуправления и некоммерческих неправительственных организаций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79"/>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4.       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78"/>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5.       Содействие развитию институтов гражданского общества в Арктических районах</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11"/>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6.       Консультационно-методическое сопровождение в оформлении заявок на федеральные и региональные конкурсы</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289"/>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7.       Бухгалтерское сопровождение в отчетности победителей федеральных и региональных конкурсов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84"/>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8.       Содействие в организации мероприятий социально ориентированных некоммерческих организаций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703"/>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9.         Организация и проведение консультационной, методической работы по поддержке социально ориентированных некоммерческих организаций в формате онлайн консультаций, видеоконференции и с выездом в муниципальные районы и городские округа республики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76"/>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10.      Проведение и изготовление </w:t>
            </w:r>
            <w:proofErr w:type="spellStart"/>
            <w:r w:rsidRPr="00BD172D">
              <w:rPr>
                <w:sz w:val="22"/>
              </w:rPr>
              <w:t>видеоуроков</w:t>
            </w:r>
            <w:proofErr w:type="spellEnd"/>
            <w:r w:rsidRPr="00BD172D">
              <w:rPr>
                <w:sz w:val="22"/>
              </w:rPr>
              <w:t xml:space="preserve"> по социальному проектированию и отчетности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27"/>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11.      Подготовка и выпуск методических материалов по социальному проектированию и отчетности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Поддержка территориальных общественных самоуправлений</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Улучшение санитарного и эстетического состояния территории, повышение комфортности условий проживания граждан</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5 000 000,00</w:t>
            </w:r>
          </w:p>
        </w:tc>
      </w:tr>
      <w:tr w:rsidR="00BD172D" w:rsidRPr="00BD172D" w:rsidTr="005B35EE">
        <w:trPr>
          <w:trHeight w:val="268"/>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Развитие общественных инициатив по благоустройству территории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3.         Организация культурно-массовых, оздоровительных, спортивных мероприятий территориальных общественных самоуправлений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4.         Развитие современных технологий в реализации социально значимых проектов территориальных общественных самоуправлений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739"/>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5.         Взаимодействие с правоохранительными и надзорными органами, участие в проведении совместных рейдов на территориях отдаленных микрорайонов по профилактике правонарушений, пожарной безопасности и проверке санитарного состояния территорий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6.         Сохранение и использование местного исторического, культурного наследия, сохранение народных традиций и промыслов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0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7.         Поддержка социально-уязвимых групп населения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96"/>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8.      Развитие экологической культуры и обеспечение безопасности населения;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11"/>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9.      Повышение профессиональных компетенций представителей территориальных общественных самоуправлений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136"/>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000000" w:fill="FFFFFF"/>
            <w:hideMark/>
          </w:tcPr>
          <w:p w:rsidR="00BD172D" w:rsidRPr="00BD172D" w:rsidRDefault="00BD172D" w:rsidP="00BD172D">
            <w:pPr>
              <w:spacing w:after="0" w:line="240" w:lineRule="auto"/>
              <w:ind w:left="0" w:right="0" w:firstLine="0"/>
              <w:rPr>
                <w:sz w:val="22"/>
              </w:rPr>
            </w:pPr>
            <w:r w:rsidRPr="00BD172D">
              <w:rPr>
                <w:sz w:val="22"/>
              </w:rPr>
              <w:t>10.      Развитие культурных инициатив и туризма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524"/>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Информационная поддержка социально ориентированных некоммерческих организаций</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Подготовка и выпуск видеороликов, телевизионных передач и печатной продукции по распространению лучших практик, реализованных на средства федеральных и региональных грантов</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3 579 883,00</w:t>
            </w: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2. Содействие деятельности по производству и распространению социальной рекламы о деятельности институтов гражданского общества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52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 xml:space="preserve">3. Информационное освещение в средствах </w:t>
            </w:r>
            <w:proofErr w:type="spellStart"/>
            <w:r w:rsidRPr="00BD172D">
              <w:rPr>
                <w:sz w:val="22"/>
              </w:rPr>
              <w:t>масcовой</w:t>
            </w:r>
            <w:proofErr w:type="spellEnd"/>
            <w:r w:rsidRPr="00BD172D">
              <w:rPr>
                <w:sz w:val="22"/>
              </w:rPr>
              <w:t xml:space="preserve"> информации теле-, радио-, печатных изданиях, социальных сетях с привлечением </w:t>
            </w:r>
            <w:proofErr w:type="spellStart"/>
            <w:r w:rsidRPr="00BD172D">
              <w:rPr>
                <w:sz w:val="22"/>
              </w:rPr>
              <w:t>блогеров</w:t>
            </w:r>
            <w:proofErr w:type="spellEnd"/>
            <w:r w:rsidRPr="00BD172D">
              <w:rPr>
                <w:sz w:val="22"/>
              </w:rPr>
              <w:t>, мероприятий проектов победителей конкурса грантов Главы Республики Саха (Якутия) на развитие гражданского общества в Республике Саха (Якутия)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7"/>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color w:val="auto"/>
                <w:sz w:val="22"/>
              </w:rPr>
            </w:pPr>
            <w:r w:rsidRPr="00BD172D">
              <w:rPr>
                <w:color w:val="auto"/>
                <w:sz w:val="22"/>
              </w:rPr>
              <w:t>4. Организация обучения представителей социально ориентированных некоммерческих организаций разработке и ведению собственных сайтов, страниц в социальных сетях, по освещению и продвижению деятельности в инфокоммуникационной сети «Интернет»</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703"/>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5. Деятельность по подготовке и выпуску информационных материалов, направленных освещению деятельности социально ориентированных некоммерческих организаций, а также государственной политике по содействию развитию гражданского общества в Республике Саха (Якутия)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376"/>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6. Организация участия представителей социально ориентированных некоммерческих организаций в теле-, радиопередачах по освещению и пропаганде их деятельности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sz w:val="22"/>
              </w:rPr>
            </w:pP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sz w:val="22"/>
              </w:rPr>
            </w:pPr>
            <w:r w:rsidRPr="00BD172D">
              <w:rPr>
                <w:sz w:val="22"/>
              </w:rPr>
              <w:t>Поддержка муниципальных ресурсных центров по развитию институтов гражданского общества</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1. Создание проектных офисов на базе общеобразовательных, средних специальных, высших учебных заведений Республики Саха (Якутия)</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r w:rsidRPr="00BD172D">
              <w:rPr>
                <w:sz w:val="22"/>
              </w:rPr>
              <w:t>6 000 000,00</w:t>
            </w:r>
          </w:p>
          <w:p w:rsidR="00BD172D" w:rsidRPr="00BD172D" w:rsidRDefault="00BD172D" w:rsidP="00BD172D">
            <w:pPr>
              <w:spacing w:after="0" w:line="240" w:lineRule="auto"/>
              <w:ind w:left="0" w:right="0" w:firstLine="0"/>
              <w:jc w:val="right"/>
              <w:rPr>
                <w:sz w:val="22"/>
              </w:rPr>
            </w:pPr>
            <w:r w:rsidRPr="00BD172D">
              <w:rPr>
                <w:sz w:val="22"/>
              </w:rPr>
              <w:t> </w:t>
            </w: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000000" w:fill="FFFFFF"/>
            <w:hideMark/>
          </w:tcPr>
          <w:p w:rsidR="00BD172D" w:rsidRPr="00BD172D" w:rsidRDefault="00BD172D" w:rsidP="00BD172D">
            <w:pPr>
              <w:spacing w:after="0" w:line="240" w:lineRule="auto"/>
              <w:ind w:left="0" w:right="0" w:firstLine="0"/>
              <w:rPr>
                <w:sz w:val="22"/>
              </w:rPr>
            </w:pPr>
            <w:r w:rsidRPr="00BD172D">
              <w:rPr>
                <w:sz w:val="22"/>
              </w:rPr>
              <w:t>2. Организация работы по обучению и повышению квалификации представителей социально ориентированных некоммерческих организаций</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894"/>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3.    Создание условий для развития институтов гражданского общества с предоставлением оснащенных рабочих мест (</w:t>
            </w:r>
            <w:proofErr w:type="spellStart"/>
            <w:r w:rsidRPr="00BD172D">
              <w:rPr>
                <w:sz w:val="22"/>
              </w:rPr>
              <w:t>коворкинг</w:t>
            </w:r>
            <w:proofErr w:type="spellEnd"/>
            <w:r w:rsidRPr="00BD172D">
              <w:rPr>
                <w:sz w:val="22"/>
              </w:rPr>
              <w:t xml:space="preserve"> центров), ресурсных центров на местах, по </w:t>
            </w:r>
            <w:r w:rsidRPr="00BD172D">
              <w:rPr>
                <w:sz w:val="22"/>
              </w:rPr>
              <w:lastRenderedPageBreak/>
              <w:t>оказанию консультационно-методической, информационной помощи социально ориентированным некоммерческим организациям в том числе молодежным и детским объединениям</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single" w:sz="4" w:space="0" w:color="auto"/>
              <w:left w:val="single" w:sz="4" w:space="0" w:color="auto"/>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4.    Организация обучения и повышение квалификации специалистов муниципальных ресурсных центров</w:t>
            </w: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5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sz w:val="22"/>
              </w:rPr>
            </w:pPr>
          </w:p>
        </w:tc>
        <w:tc>
          <w:tcPr>
            <w:tcW w:w="6208" w:type="dxa"/>
            <w:tcBorders>
              <w:top w:val="single" w:sz="4" w:space="0" w:color="auto"/>
              <w:left w:val="single" w:sz="4" w:space="0" w:color="auto"/>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sz w:val="22"/>
              </w:rPr>
            </w:pPr>
            <w:r w:rsidRPr="00BD172D">
              <w:rPr>
                <w:sz w:val="22"/>
              </w:rPr>
              <w:t>5.    Поддержка мероприятий муниципальных ресурсных центров по развитию институтов гражданского общества</w:t>
            </w:r>
          </w:p>
        </w:tc>
        <w:tc>
          <w:tcPr>
            <w:tcW w:w="14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sz w:val="22"/>
              </w:rPr>
            </w:pPr>
          </w:p>
        </w:tc>
      </w:tr>
      <w:tr w:rsidR="00BD172D" w:rsidRPr="00BD172D" w:rsidTr="005B35EE">
        <w:trPr>
          <w:trHeight w:val="42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Поддержка проектов по профилактике безнадзорности и правонарушений несовершеннолетних</w:t>
            </w:r>
          </w:p>
        </w:tc>
        <w:tc>
          <w:tcPr>
            <w:tcW w:w="6208" w:type="dxa"/>
            <w:tcBorders>
              <w:top w:val="single" w:sz="4" w:space="0" w:color="auto"/>
              <w:left w:val="single" w:sz="4" w:space="0" w:color="auto"/>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1.    Организация отдыха, досуга и занятости несовершеннолетних, состоящих на учете в органах по делам молодежи</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5 000 000,00</w:t>
            </w:r>
          </w:p>
        </w:tc>
      </w:tr>
      <w:tr w:rsidR="00BD172D" w:rsidRPr="00BD172D" w:rsidTr="005B35EE">
        <w:trPr>
          <w:trHeight w:val="61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single" w:sz="4" w:space="0" w:color="auto"/>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2.    Развитие у детей навыков безопасного поведения при использовании информационно-коммуникационных технологий, в том числе в информационно-телекоммуникационной сети «Интернет» и иных виртуальных средах</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3.    Профилактика деструктивного поведения детей и подростков, реабилитация и социализация несовершеннолетних правонарушителей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 xml:space="preserve">4.    Организация работы по выявлению и профилактике </w:t>
            </w:r>
            <w:proofErr w:type="spellStart"/>
            <w:r w:rsidRPr="00BD172D">
              <w:rPr>
                <w:bCs/>
                <w:sz w:val="22"/>
              </w:rPr>
              <w:t>буллинга</w:t>
            </w:r>
            <w:proofErr w:type="spellEnd"/>
            <w:r w:rsidRPr="00BD172D">
              <w:rPr>
                <w:bCs/>
                <w:sz w:val="22"/>
              </w:rPr>
              <w:t xml:space="preserve"> (травли) несовершеннолетних</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29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5.    Разработка образовательных программ по профилактике безнадзорности и правонарушений среди несовершеннолетних для органов по делам молодежи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6.    Деятельность по предупреждению экстремизма, конфликтов в сфере межнациональных отношений среди молодежи и несовершеннолетних</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single" w:sz="4" w:space="0" w:color="auto"/>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nil"/>
              <w:right w:val="nil"/>
            </w:tcBorders>
            <w:shd w:val="clear" w:color="auto" w:fill="auto"/>
            <w:noWrap/>
            <w:vAlign w:val="center"/>
            <w:hideMark/>
          </w:tcPr>
          <w:p w:rsidR="00BD172D" w:rsidRPr="00BD172D" w:rsidRDefault="00BD172D" w:rsidP="00BD172D">
            <w:pPr>
              <w:spacing w:after="0" w:line="240" w:lineRule="auto"/>
              <w:ind w:left="0" w:right="0" w:firstLine="0"/>
              <w:rPr>
                <w:bCs/>
                <w:sz w:val="22"/>
              </w:rPr>
            </w:pPr>
            <w:r w:rsidRPr="00BD172D">
              <w:rPr>
                <w:bCs/>
                <w:sz w:val="22"/>
              </w:rPr>
              <w:t>7. Организация общественного контроля в сфере защиты детей от информации, причиняющей вред их здоровью и (или) развитию</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63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 xml:space="preserve">Деятельность в сфере реабилитации и </w:t>
            </w:r>
            <w:proofErr w:type="spellStart"/>
            <w:r w:rsidRPr="00BD172D">
              <w:rPr>
                <w:bCs/>
                <w:sz w:val="22"/>
              </w:rPr>
              <w:t>ресоциализации</w:t>
            </w:r>
            <w:proofErr w:type="spellEnd"/>
            <w:r w:rsidRPr="00BD172D">
              <w:rPr>
                <w:bCs/>
                <w:sz w:val="22"/>
              </w:rPr>
              <w:t xml:space="preserve"> </w:t>
            </w:r>
            <w:proofErr w:type="spellStart"/>
            <w:r w:rsidRPr="00BD172D">
              <w:rPr>
                <w:bCs/>
                <w:sz w:val="22"/>
              </w:rPr>
              <w:t>наркопотребителей</w:t>
            </w:r>
            <w:proofErr w:type="spellEnd"/>
          </w:p>
        </w:tc>
        <w:tc>
          <w:tcPr>
            <w:tcW w:w="6208" w:type="dxa"/>
            <w:tcBorders>
              <w:top w:val="single" w:sz="4" w:space="0" w:color="auto"/>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 xml:space="preserve">1. Мероприятия по реабилитации и социальной адаптации, социальной и трудовой </w:t>
            </w:r>
            <w:proofErr w:type="spellStart"/>
            <w:r w:rsidRPr="00BD172D">
              <w:rPr>
                <w:bCs/>
                <w:sz w:val="22"/>
              </w:rPr>
              <w:t>реинтеграции</w:t>
            </w:r>
            <w:proofErr w:type="spellEnd"/>
            <w:r w:rsidRPr="00BD172D">
              <w:rPr>
                <w:bCs/>
                <w:sz w:val="22"/>
              </w:rPr>
              <w:t xml:space="preserve"> лиц, осуществляющих незаконное потребление наркотических средств или психотропных веществ</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3 000 000,00</w:t>
            </w:r>
          </w:p>
        </w:tc>
      </w:tr>
      <w:tr w:rsidR="00BD172D" w:rsidRPr="00BD172D" w:rsidTr="005B35EE">
        <w:trPr>
          <w:trHeight w:val="401"/>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2. Профилактика наркомании и иных опасных для человека зависимостей, содействие снижению количества людей, подверженных таким зависимостям</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84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 xml:space="preserve">3. Реабилитация, социальная и трудовая </w:t>
            </w:r>
            <w:proofErr w:type="spellStart"/>
            <w:r w:rsidRPr="00BD172D">
              <w:rPr>
                <w:bCs/>
                <w:sz w:val="22"/>
              </w:rPr>
              <w:t>реинтеграция</w:t>
            </w:r>
            <w:proofErr w:type="spellEnd"/>
            <w:r w:rsidRPr="00BD172D">
              <w:rPr>
                <w:bCs/>
                <w:sz w:val="22"/>
              </w:rPr>
              <w:t xml:space="preserve"> людей, осуществлявших (осуществляющих) незаконное потребление наркотических средств или психотропных веществ, а также людей, инфицированных вирусом иммунодефицита человека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63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Деятельность в сфере реабилитации граждан, попавших в трудную жизненную ситуацию, лиц, освобожденных из мест лишения свободы, лиц, осужденных к наказаниям без изоляции от общества и лиц без определенного места жительства</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1.    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 жительства</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2 000 000,00</w:t>
            </w: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 xml:space="preserve">2.    Защита прав заключенных, содействие их обучению, социальная и трудовая </w:t>
            </w:r>
            <w:proofErr w:type="spellStart"/>
            <w:r w:rsidRPr="00BD172D">
              <w:rPr>
                <w:bCs/>
                <w:sz w:val="22"/>
              </w:rPr>
              <w:t>реинтеграция</w:t>
            </w:r>
            <w:proofErr w:type="spellEnd"/>
            <w:r w:rsidRPr="00BD172D">
              <w:rPr>
                <w:bCs/>
                <w:sz w:val="22"/>
              </w:rPr>
              <w:t xml:space="preserve"> лиц, освободившихся из мест лишения свободы</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63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3.     Организация реабилитационных мероприятий в отношении граждан, освобожденных из учреждений, исполняющих наказание, патронажное обслуживание и оказание других видов социальных услуг и помощи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4.    Социальная адаптация и реабилитация лиц, отбывших наказание в виде лишения свободы, а также лиц, осужденных без изоляции от общества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 xml:space="preserve">5.    Организации общественного контроля в целях защиты и </w:t>
            </w:r>
            <w:r w:rsidRPr="00BD172D">
              <w:rPr>
                <w:bCs/>
                <w:sz w:val="22"/>
              </w:rPr>
              <w:lastRenderedPageBreak/>
              <w:t>обеспечения общественных интересов, прав и свобод человека и гражданина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0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Деятельность в области культуры, искусства, содействие духовному развитию личности</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1.       Поддержка творческих союзов</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4 060 000,00</w:t>
            </w: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2.       Сохранение народных культурных традиций, включая народные промыслы и ремесла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3.       Расширение роли организаций культуры, библиотек и музеев как центров развития местных сообществ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4.       Реализация проектов, направленных на создание и развитие креативных общественных пространств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22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5.       Развитие современных форм продвижения культуры и искусства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63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6.       Донесение средствами культуры и искусства новых возможностей человека, появляющихся благодаря развитию технологий, социальная адаптация населения к восприятию технологического развития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7.       Реабилитация людей с ограниченными возможностями здоровья средствами культуры и искусства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198"/>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8.       Выявление и поддержка молодых талантов в области культуры и искусства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331"/>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Поддержка адаптивных видов физической культуры и спорта</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1.      Увеличение количества регулярно занимающихся адаптивной физкультурой и спортом из числа лиц с ограниченными возможностями здоровья и инвалидов;</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2 400 000,00</w:t>
            </w:r>
          </w:p>
        </w:tc>
      </w:tr>
      <w:tr w:rsidR="00BD172D" w:rsidRPr="00BD172D" w:rsidTr="005B35EE">
        <w:trPr>
          <w:trHeight w:val="412"/>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2.      Активизация работы по вовлечению в активные занятия физической культурой и спортом лиц с ограниченными возможностями здоровья и инвалидов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3.      Проведение физкультурных и спортивных мероприятий для лиц с ограниченными возможностями здоровья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4.      Обобщение и распространение передового опыта по развитию физической культуры</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5.      Развитие инфраструктуры физической культуры и спорта для лиц с ограниченными возможностями здоровья и инвалидов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 xml:space="preserve">6.      Создание условий для занятия инвалидов физической </w:t>
            </w:r>
            <w:proofErr w:type="spellStart"/>
            <w:r w:rsidRPr="00BD172D">
              <w:rPr>
                <w:bCs/>
                <w:sz w:val="22"/>
              </w:rPr>
              <w:t>культуров</w:t>
            </w:r>
            <w:proofErr w:type="spellEnd"/>
            <w:r w:rsidRPr="00BD172D">
              <w:rPr>
                <w:bCs/>
                <w:sz w:val="22"/>
              </w:rPr>
              <w:t xml:space="preserve"> и спортом</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7.      Реабилитация людей с ограниченными возможностями здоровья посредствам адаптивной физической культуры</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22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8.      Выявление и поддержка спортсменов в области адаптивного спорта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194"/>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Поддержка семей с детьми, попавших в трудную жизненную ситуацию, пострадавших от семейно-бытового насилия</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 xml:space="preserve">1. Поддержка и развитие </w:t>
            </w:r>
            <w:proofErr w:type="spellStart"/>
            <w:r w:rsidRPr="00BD172D">
              <w:rPr>
                <w:bCs/>
                <w:sz w:val="22"/>
              </w:rPr>
              <w:t>межпоколенческих</w:t>
            </w:r>
            <w:proofErr w:type="spellEnd"/>
            <w:r w:rsidRPr="00BD172D">
              <w:rPr>
                <w:bCs/>
                <w:sz w:val="22"/>
              </w:rPr>
              <w:t xml:space="preserve"> отношений в семье и в обществе; </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2 500 000,00</w:t>
            </w: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2. Реализация партнерских проектов по предотвращению семейного неблагополучия, защите прав и интересов детей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22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3. Укрепление института семьи и семейных ценностей</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4. Профилактика социального сиротства, в том числе раннее выявление семейного неблагополучия и организация оказания всесторонней помощи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5. Социальная адаптация детей-инвалидов, поддержка семей с детьми-инвалидами, родителей с ограниченными возможностями здоровья</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22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6. Содействие устройству детей в семьи</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22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tcPr>
          <w:p w:rsidR="00BD172D" w:rsidRPr="00BD172D" w:rsidRDefault="00BD172D" w:rsidP="00BD172D">
            <w:pPr>
              <w:spacing w:after="0" w:line="240" w:lineRule="auto"/>
              <w:ind w:left="0" w:right="0" w:firstLine="0"/>
              <w:rPr>
                <w:bCs/>
                <w:sz w:val="22"/>
              </w:rPr>
            </w:pPr>
            <w:r w:rsidRPr="00BD172D">
              <w:rPr>
                <w:bCs/>
                <w:sz w:val="22"/>
              </w:rPr>
              <w:t>7. Профилактика домашнего насилия, жестокого обращения с детьми</w:t>
            </w:r>
          </w:p>
        </w:tc>
        <w:tc>
          <w:tcPr>
            <w:tcW w:w="1447" w:type="dxa"/>
            <w:vMerge/>
            <w:tcBorders>
              <w:top w:val="nil"/>
              <w:left w:val="single" w:sz="4" w:space="0" w:color="auto"/>
              <w:bottom w:val="single" w:sz="4" w:space="0" w:color="auto"/>
              <w:right w:val="single" w:sz="4" w:space="0" w:color="auto"/>
            </w:tcBorders>
            <w:vAlign w:val="center"/>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22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left"/>
              <w:rPr>
                <w:bCs/>
                <w:sz w:val="22"/>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Cs/>
                <w:sz w:val="22"/>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5B35EE">
            <w:pPr>
              <w:numPr>
                <w:ilvl w:val="0"/>
                <w:numId w:val="1"/>
              </w:numPr>
              <w:spacing w:after="0" w:line="240" w:lineRule="auto"/>
              <w:ind w:left="176" w:right="0" w:hanging="176"/>
              <w:contextualSpacing/>
              <w:jc w:val="left"/>
              <w:rPr>
                <w:bCs/>
                <w:sz w:val="22"/>
              </w:rPr>
            </w:pPr>
            <w:r w:rsidRPr="00BD172D">
              <w:rPr>
                <w:bCs/>
                <w:sz w:val="22"/>
              </w:rPr>
              <w:t>Предоставление временного места проживания семьям с детьми, попавшим в трудную жизненную ситуацию</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Cs/>
                <w:sz w:val="22"/>
              </w:rPr>
            </w:pPr>
          </w:p>
        </w:tc>
      </w:tr>
      <w:tr w:rsidR="00BD172D" w:rsidRPr="00BD172D" w:rsidTr="005B35EE">
        <w:trPr>
          <w:trHeight w:val="630"/>
        </w:trPr>
        <w:tc>
          <w:tcPr>
            <w:tcW w:w="513" w:type="dxa"/>
            <w:vMerge w:val="restart"/>
            <w:tcBorders>
              <w:top w:val="single" w:sz="4" w:space="0" w:color="auto"/>
              <w:left w:val="single" w:sz="4" w:space="0" w:color="auto"/>
              <w:bottom w:val="single" w:sz="4" w:space="0" w:color="auto"/>
              <w:right w:val="single" w:sz="4" w:space="0" w:color="auto"/>
            </w:tcBorders>
          </w:tcPr>
          <w:p w:rsidR="00BD172D" w:rsidRPr="00BD172D" w:rsidRDefault="00BD172D" w:rsidP="005B35EE">
            <w:pPr>
              <w:pStyle w:val="a4"/>
              <w:numPr>
                <w:ilvl w:val="0"/>
                <w:numId w:val="2"/>
              </w:numPr>
              <w:spacing w:after="0" w:line="240" w:lineRule="auto"/>
              <w:ind w:left="426" w:right="0" w:hanging="284"/>
              <w:jc w:val="center"/>
              <w:rPr>
                <w:bCs/>
                <w:sz w:val="22"/>
              </w:rPr>
            </w:pPr>
          </w:p>
        </w:tc>
        <w:tc>
          <w:tcPr>
            <w:tcW w:w="2464"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center"/>
              <w:rPr>
                <w:bCs/>
                <w:sz w:val="22"/>
              </w:rPr>
            </w:pPr>
            <w:r w:rsidRPr="00BD172D">
              <w:rPr>
                <w:bCs/>
                <w:sz w:val="22"/>
              </w:rPr>
              <w:t>Поддержка проектов, направленных на популяризацию государственных и официальных языков Республики Саха (Якутия)</w:t>
            </w: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22"/>
              </w:rPr>
            </w:pPr>
            <w:r w:rsidRPr="00BD172D">
              <w:rPr>
                <w:bCs/>
                <w:sz w:val="22"/>
              </w:rPr>
              <w:t>1. Создание оригинальных анимационных фильмов на якутском языке, на одном из языков коренных малочисленных народов Севера для детей дошкольного и младшего школьного возраста;</w:t>
            </w:r>
          </w:p>
        </w:tc>
        <w:tc>
          <w:tcPr>
            <w:tcW w:w="1447" w:type="dxa"/>
            <w:vMerge w:val="restart"/>
            <w:tcBorders>
              <w:top w:val="nil"/>
              <w:left w:val="single" w:sz="4" w:space="0" w:color="auto"/>
              <w:bottom w:val="single" w:sz="4" w:space="0" w:color="auto"/>
              <w:right w:val="single" w:sz="4" w:space="0" w:color="auto"/>
            </w:tcBorders>
            <w:shd w:val="clear" w:color="auto" w:fill="auto"/>
            <w:vAlign w:val="center"/>
            <w:hideMark/>
          </w:tcPr>
          <w:p w:rsidR="00BD172D" w:rsidRPr="00BD172D" w:rsidRDefault="00BD172D" w:rsidP="00BD172D">
            <w:pPr>
              <w:spacing w:after="0" w:line="240" w:lineRule="auto"/>
              <w:ind w:left="0" w:right="0" w:firstLine="0"/>
              <w:jc w:val="right"/>
              <w:rPr>
                <w:bCs/>
                <w:sz w:val="22"/>
              </w:rPr>
            </w:pPr>
            <w:r w:rsidRPr="00BD172D">
              <w:rPr>
                <w:bCs/>
                <w:sz w:val="22"/>
              </w:rPr>
              <w:t>3 500 000,00</w:t>
            </w: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BD172D">
            <w:pPr>
              <w:spacing w:after="0" w:line="240" w:lineRule="auto"/>
              <w:ind w:left="0" w:right="0" w:firstLine="0"/>
              <w:jc w:val="left"/>
              <w:rPr>
                <w:b/>
                <w:bCs/>
                <w:sz w:val="16"/>
                <w:szCs w:val="16"/>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
                <w:bCs/>
                <w:sz w:val="16"/>
                <w:szCs w:val="16"/>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16"/>
                <w:szCs w:val="16"/>
              </w:rPr>
            </w:pPr>
            <w:r w:rsidRPr="00BD172D">
              <w:rPr>
                <w:bCs/>
                <w:sz w:val="16"/>
                <w:szCs w:val="16"/>
              </w:rPr>
              <w:t xml:space="preserve">2. Создание условий для обучения русскому языку детей – </w:t>
            </w:r>
            <w:proofErr w:type="spellStart"/>
            <w:r w:rsidRPr="00BD172D">
              <w:rPr>
                <w:bCs/>
                <w:sz w:val="16"/>
                <w:szCs w:val="16"/>
              </w:rPr>
              <w:t>билингвов</w:t>
            </w:r>
            <w:proofErr w:type="spellEnd"/>
            <w:r w:rsidRPr="00BD172D">
              <w:rPr>
                <w:bCs/>
                <w:sz w:val="16"/>
                <w:szCs w:val="16"/>
              </w:rPr>
              <w:t>, мигрантов;</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
                <w:bCs/>
                <w:sz w:val="16"/>
                <w:szCs w:val="16"/>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BD172D">
            <w:pPr>
              <w:spacing w:after="0" w:line="240" w:lineRule="auto"/>
              <w:ind w:left="0" w:right="0" w:firstLine="0"/>
              <w:jc w:val="left"/>
              <w:rPr>
                <w:b/>
                <w:bCs/>
                <w:sz w:val="16"/>
                <w:szCs w:val="16"/>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
                <w:bCs/>
                <w:sz w:val="16"/>
                <w:szCs w:val="16"/>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16"/>
                <w:szCs w:val="16"/>
              </w:rPr>
            </w:pPr>
            <w:r w:rsidRPr="00BD172D">
              <w:rPr>
                <w:bCs/>
                <w:sz w:val="16"/>
                <w:szCs w:val="16"/>
              </w:rPr>
              <w:t>3. Создание художественной книги для чтения на якутском языке для детей среднего и старшего школьного возраста;</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
                <w:bCs/>
                <w:sz w:val="16"/>
                <w:szCs w:val="16"/>
              </w:rPr>
            </w:pPr>
          </w:p>
        </w:tc>
      </w:tr>
      <w:tr w:rsidR="00BD172D" w:rsidRPr="00BD172D" w:rsidTr="005B35EE">
        <w:trPr>
          <w:trHeight w:val="420"/>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BD172D">
            <w:pPr>
              <w:spacing w:after="0" w:line="240" w:lineRule="auto"/>
              <w:ind w:left="0" w:right="0" w:firstLine="0"/>
              <w:jc w:val="left"/>
              <w:rPr>
                <w:b/>
                <w:bCs/>
                <w:sz w:val="16"/>
                <w:szCs w:val="16"/>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
                <w:bCs/>
                <w:sz w:val="16"/>
                <w:szCs w:val="16"/>
              </w:rPr>
            </w:pPr>
          </w:p>
        </w:tc>
        <w:tc>
          <w:tcPr>
            <w:tcW w:w="6208" w:type="dxa"/>
            <w:tcBorders>
              <w:top w:val="nil"/>
              <w:left w:val="nil"/>
              <w:bottom w:val="single" w:sz="4" w:space="0" w:color="auto"/>
              <w:right w:val="single" w:sz="4" w:space="0" w:color="auto"/>
            </w:tcBorders>
            <w:shd w:val="clear" w:color="auto" w:fill="auto"/>
            <w:hideMark/>
          </w:tcPr>
          <w:p w:rsidR="00BD172D" w:rsidRPr="00BD172D" w:rsidRDefault="00BD172D" w:rsidP="00BD172D">
            <w:pPr>
              <w:spacing w:after="0" w:line="240" w:lineRule="auto"/>
              <w:ind w:left="0" w:right="0" w:firstLine="0"/>
              <w:rPr>
                <w:bCs/>
                <w:sz w:val="16"/>
                <w:szCs w:val="16"/>
              </w:rPr>
            </w:pPr>
            <w:r w:rsidRPr="00BD172D">
              <w:rPr>
                <w:bCs/>
                <w:sz w:val="16"/>
                <w:szCs w:val="16"/>
              </w:rPr>
              <w:t>4. Создание мобильного приложения для изучения якутского языка, языков коренных малочисленных народов Севера (начинающий уровень);</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
                <w:bCs/>
                <w:sz w:val="16"/>
                <w:szCs w:val="16"/>
              </w:rPr>
            </w:pPr>
          </w:p>
        </w:tc>
      </w:tr>
      <w:tr w:rsidR="00BD172D" w:rsidRPr="00BD172D" w:rsidTr="005B35EE">
        <w:trPr>
          <w:trHeight w:val="225"/>
        </w:trPr>
        <w:tc>
          <w:tcPr>
            <w:tcW w:w="513" w:type="dxa"/>
            <w:vMerge/>
            <w:tcBorders>
              <w:top w:val="single" w:sz="4" w:space="0" w:color="auto"/>
              <w:left w:val="single" w:sz="4" w:space="0" w:color="auto"/>
              <w:bottom w:val="single" w:sz="4" w:space="0" w:color="auto"/>
              <w:right w:val="single" w:sz="4" w:space="0" w:color="auto"/>
            </w:tcBorders>
          </w:tcPr>
          <w:p w:rsidR="00BD172D" w:rsidRPr="00BD172D" w:rsidRDefault="00BD172D" w:rsidP="00BD172D">
            <w:pPr>
              <w:spacing w:after="0" w:line="240" w:lineRule="auto"/>
              <w:ind w:left="0" w:right="0" w:firstLine="0"/>
              <w:jc w:val="left"/>
              <w:rPr>
                <w:b/>
                <w:bCs/>
                <w:sz w:val="16"/>
                <w:szCs w:val="16"/>
              </w:rPr>
            </w:pPr>
          </w:p>
        </w:tc>
        <w:tc>
          <w:tcPr>
            <w:tcW w:w="2464"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left"/>
              <w:rPr>
                <w:b/>
                <w:bCs/>
                <w:sz w:val="16"/>
                <w:szCs w:val="16"/>
              </w:rPr>
            </w:pPr>
          </w:p>
        </w:tc>
        <w:tc>
          <w:tcPr>
            <w:tcW w:w="6208" w:type="dxa"/>
            <w:tcBorders>
              <w:top w:val="single" w:sz="4" w:space="0" w:color="auto"/>
              <w:left w:val="nil"/>
              <w:bottom w:val="single" w:sz="4" w:space="0" w:color="auto"/>
              <w:right w:val="nil"/>
            </w:tcBorders>
            <w:shd w:val="clear" w:color="auto" w:fill="auto"/>
            <w:noWrap/>
            <w:vAlign w:val="bottom"/>
            <w:hideMark/>
          </w:tcPr>
          <w:p w:rsidR="00BD172D" w:rsidRPr="00BD172D" w:rsidRDefault="00BD172D" w:rsidP="00BD172D">
            <w:pPr>
              <w:spacing w:after="0" w:line="240" w:lineRule="auto"/>
              <w:ind w:left="0" w:right="0" w:firstLine="0"/>
              <w:rPr>
                <w:bCs/>
                <w:sz w:val="16"/>
                <w:szCs w:val="16"/>
              </w:rPr>
            </w:pPr>
            <w:r w:rsidRPr="00BD172D">
              <w:rPr>
                <w:bCs/>
                <w:sz w:val="16"/>
                <w:szCs w:val="16"/>
              </w:rPr>
              <w:t>5. Реализация методики «Языковое гнездо» по одному из языков коренных малочисленных народов Севера (начинающий уровень)</w:t>
            </w:r>
          </w:p>
        </w:tc>
        <w:tc>
          <w:tcPr>
            <w:tcW w:w="1447" w:type="dxa"/>
            <w:vMerge/>
            <w:tcBorders>
              <w:top w:val="nil"/>
              <w:left w:val="single" w:sz="4" w:space="0" w:color="auto"/>
              <w:bottom w:val="single" w:sz="4" w:space="0" w:color="auto"/>
              <w:right w:val="single" w:sz="4" w:space="0" w:color="auto"/>
            </w:tcBorders>
            <w:vAlign w:val="center"/>
            <w:hideMark/>
          </w:tcPr>
          <w:p w:rsidR="00BD172D" w:rsidRPr="00BD172D" w:rsidRDefault="00BD172D" w:rsidP="00BD172D">
            <w:pPr>
              <w:spacing w:after="0" w:line="240" w:lineRule="auto"/>
              <w:ind w:left="0" w:right="0" w:firstLine="0"/>
              <w:jc w:val="right"/>
              <w:rPr>
                <w:b/>
                <w:bCs/>
                <w:sz w:val="16"/>
                <w:szCs w:val="16"/>
              </w:rPr>
            </w:pPr>
          </w:p>
        </w:tc>
      </w:tr>
    </w:tbl>
    <w:p w:rsidR="00BD172D" w:rsidRDefault="00BD172D" w:rsidP="00BD172D">
      <w:pPr>
        <w:pStyle w:val="Default"/>
        <w:jc w:val="both"/>
        <w:rPr>
          <w:b/>
        </w:rPr>
      </w:pPr>
    </w:p>
    <w:p w:rsidR="00151CEB" w:rsidRPr="00221AE9" w:rsidRDefault="00151CEB" w:rsidP="00151CEB">
      <w:pPr>
        <w:pStyle w:val="Default"/>
        <w:ind w:firstLine="665"/>
        <w:jc w:val="both"/>
        <w:rPr>
          <w:b/>
        </w:rPr>
      </w:pPr>
      <w:r w:rsidRPr="00221AE9">
        <w:rPr>
          <w:b/>
        </w:rPr>
        <w:t xml:space="preserve">На конкурс заявки подают участники конкурса, соответствующие на момент подачи заявки следующим требованиям: </w:t>
      </w:r>
    </w:p>
    <w:p w:rsidR="00151CEB" w:rsidRDefault="00151CEB" w:rsidP="00151CEB">
      <w:pPr>
        <w:pStyle w:val="Default"/>
        <w:ind w:firstLine="665"/>
        <w:jc w:val="both"/>
      </w:pPr>
      <w:r>
        <w:t xml:space="preserve">1) участники конкурса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t>
      </w:r>
    </w:p>
    <w:p w:rsidR="00151CEB" w:rsidRDefault="00151CEB" w:rsidP="00151CEB">
      <w:pPr>
        <w:pStyle w:val="Default"/>
        <w:ind w:firstLine="665"/>
        <w:jc w:val="both"/>
      </w:pPr>
      <w:r>
        <w:t xml:space="preserve">2)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151CEB" w:rsidRDefault="00151CEB" w:rsidP="00151CEB">
      <w:pPr>
        <w:pStyle w:val="Default"/>
        <w:ind w:firstLine="665"/>
        <w:jc w:val="both"/>
      </w:pPr>
      <w:r>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w:t>
      </w:r>
    </w:p>
    <w:p w:rsidR="00151CEB" w:rsidRDefault="00151CEB" w:rsidP="00151CEB">
      <w:pPr>
        <w:pStyle w:val="Default"/>
        <w:ind w:firstLine="665"/>
        <w:jc w:val="both"/>
      </w:pPr>
      <w:r>
        <w:t xml:space="preserve">4)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151CEB" w:rsidRDefault="00151CEB" w:rsidP="00151CEB">
      <w:pPr>
        <w:pStyle w:val="Default"/>
        <w:ind w:firstLine="665"/>
        <w:jc w:val="both"/>
      </w:pPr>
      <w:r>
        <w:t>5) участник конкурса не получает в текущем финансовом году средства из государственного бюджета Республики Саха (Якутия) на цели, установленные пунктом 1.4</w:t>
      </w:r>
      <w:r w:rsidR="00111564">
        <w:t>.</w:t>
      </w:r>
      <w:r>
        <w:t xml:space="preserve"> порядка;  </w:t>
      </w:r>
    </w:p>
    <w:p w:rsidR="00111564" w:rsidRDefault="00151CEB" w:rsidP="00111564">
      <w:pPr>
        <w:pStyle w:val="Default"/>
        <w:ind w:firstLine="665"/>
        <w:jc w:val="both"/>
      </w:pPr>
      <w:r>
        <w:t>6) у участника конкурса должна отсутствовать просроченная задолженность по возврату в государственный бюджет Республики Саха (Якутия) субсидий, бюджетных инвестиций, предоставленных в том числе в соответствии с иными правовыми ак</w:t>
      </w:r>
      <w:r w:rsidR="00111564">
        <w:t xml:space="preserve">тами, а также иная просроченная </w:t>
      </w:r>
      <w:r>
        <w:t xml:space="preserve">(неурегулированная) задолженность по денежным обязательствам перед Республикой Саха (Якутия). </w:t>
      </w:r>
    </w:p>
    <w:p w:rsidR="00111564" w:rsidRDefault="00151CEB" w:rsidP="00111564">
      <w:pPr>
        <w:pStyle w:val="Default"/>
        <w:ind w:firstLine="665"/>
        <w:jc w:val="both"/>
      </w:pPr>
      <w:r>
        <w:t>Документы, подтверждающие соответствие условиям, указанным в пункте 4.2, подпунктах 1) и 2) настоящего пункта, проверяются уполномоченным органом самостоятельно, а также запрашиваются в порядке межведомственного информационного взаимодействия в соответствии со статьей 7.2. Федеральн</w:t>
      </w:r>
      <w:r w:rsidR="00111564">
        <w:t xml:space="preserve">ого закона от 27 июля 2010 г. №210-ФЗ </w:t>
      </w:r>
      <w:r>
        <w:t xml:space="preserve">«Об организации предоставления государственных и муниципальных услуг» не позднее 10 рабочих дней со дня окончания приема заявок. </w:t>
      </w:r>
    </w:p>
    <w:p w:rsidR="00111564" w:rsidRDefault="00151CEB" w:rsidP="00111564">
      <w:pPr>
        <w:pStyle w:val="Default"/>
        <w:ind w:firstLine="665"/>
        <w:jc w:val="both"/>
      </w:pPr>
      <w:r>
        <w:t xml:space="preserve">Соответствие условиям, указанным в пунктах 3, 4, 5, 6 настоящего пункта, подтверждаются участником конкурса подписанием электронной (отсканированной) формы подтверждения заявки, указанной в абзаце четвертом пункта 6.2 порядка при регистрации заявки на портале. </w:t>
      </w:r>
    </w:p>
    <w:p w:rsidR="00111564" w:rsidRPr="00221AE9" w:rsidRDefault="00151CEB" w:rsidP="00111564">
      <w:pPr>
        <w:pStyle w:val="Default"/>
        <w:ind w:firstLine="665"/>
        <w:jc w:val="both"/>
        <w:rPr>
          <w:b/>
        </w:rPr>
      </w:pPr>
      <w:r w:rsidRPr="00221AE9">
        <w:rPr>
          <w:b/>
        </w:rPr>
        <w:t>Участниками конкурса не могут быть (не допускаются до участия в конкурсе):</w:t>
      </w:r>
    </w:p>
    <w:p w:rsidR="00111564" w:rsidRDefault="00151CEB" w:rsidP="00111564">
      <w:pPr>
        <w:pStyle w:val="Default"/>
        <w:ind w:firstLine="665"/>
        <w:jc w:val="both"/>
      </w:pPr>
      <w:r>
        <w:lastRenderedPageBreak/>
        <w:t xml:space="preserve">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w:t>
      </w:r>
    </w:p>
    <w:p w:rsidR="00111564" w:rsidRDefault="00151CEB" w:rsidP="00111564">
      <w:pPr>
        <w:pStyle w:val="Default"/>
        <w:ind w:firstLine="665"/>
        <w:jc w:val="both"/>
      </w:pPr>
      <w:r>
        <w:t xml:space="preserve">политические партии;  </w:t>
      </w:r>
    </w:p>
    <w:p w:rsidR="00111564" w:rsidRDefault="00151CEB" w:rsidP="00111564">
      <w:pPr>
        <w:pStyle w:val="Default"/>
        <w:ind w:firstLine="665"/>
        <w:jc w:val="both"/>
      </w:pPr>
      <w:r>
        <w:t xml:space="preserve">саморегулируемые организации;  </w:t>
      </w:r>
    </w:p>
    <w:p w:rsidR="00111564" w:rsidRDefault="00151CEB" w:rsidP="00111564">
      <w:pPr>
        <w:pStyle w:val="Default"/>
        <w:ind w:firstLine="665"/>
        <w:jc w:val="both"/>
      </w:pPr>
      <w:r>
        <w:t xml:space="preserve">объединения работодателей;  </w:t>
      </w:r>
    </w:p>
    <w:p w:rsidR="00111564" w:rsidRDefault="00151CEB" w:rsidP="00111564">
      <w:pPr>
        <w:pStyle w:val="Default"/>
        <w:ind w:firstLine="665"/>
        <w:jc w:val="both"/>
      </w:pPr>
      <w:r>
        <w:t xml:space="preserve">объединения кооперативов;  </w:t>
      </w:r>
    </w:p>
    <w:p w:rsidR="00111564" w:rsidRDefault="00151CEB" w:rsidP="00111564">
      <w:pPr>
        <w:pStyle w:val="Default"/>
        <w:ind w:firstLine="665"/>
        <w:jc w:val="both"/>
      </w:pPr>
      <w:r>
        <w:t xml:space="preserve">товарищества собственников недвижимости, к которым относятся в том числе товарищества собственников жилья;  </w:t>
      </w:r>
    </w:p>
    <w:p w:rsidR="00111564" w:rsidRDefault="00151CEB" w:rsidP="00111564">
      <w:pPr>
        <w:pStyle w:val="Default"/>
        <w:ind w:firstLine="665"/>
        <w:jc w:val="both"/>
      </w:pPr>
      <w:r>
        <w:t xml:space="preserve">адвокатские палаты;  </w:t>
      </w:r>
    </w:p>
    <w:p w:rsidR="00111564" w:rsidRDefault="00151CEB" w:rsidP="00111564">
      <w:pPr>
        <w:pStyle w:val="Default"/>
        <w:ind w:firstLine="665"/>
        <w:jc w:val="both"/>
      </w:pPr>
      <w:r>
        <w:t xml:space="preserve">адвокатские образования;  </w:t>
      </w:r>
    </w:p>
    <w:p w:rsidR="00111564" w:rsidRDefault="00151CEB" w:rsidP="00111564">
      <w:pPr>
        <w:pStyle w:val="Default"/>
        <w:ind w:firstLine="665"/>
        <w:jc w:val="both"/>
      </w:pPr>
      <w:r>
        <w:t xml:space="preserve">нотариальные палаты; </w:t>
      </w:r>
    </w:p>
    <w:p w:rsidR="00111564" w:rsidRDefault="00151CEB" w:rsidP="00111564">
      <w:pPr>
        <w:pStyle w:val="Default"/>
        <w:ind w:firstLine="665"/>
        <w:jc w:val="both"/>
      </w:pPr>
      <w:proofErr w:type="spellStart"/>
      <w:r>
        <w:t>микрофинансовые</w:t>
      </w:r>
      <w:proofErr w:type="spellEnd"/>
      <w:r>
        <w:t xml:space="preserve"> организации; </w:t>
      </w:r>
    </w:p>
    <w:p w:rsidR="00111564" w:rsidRDefault="00151CEB" w:rsidP="00111564">
      <w:pPr>
        <w:pStyle w:val="Default"/>
        <w:ind w:firstLine="665"/>
        <w:jc w:val="both"/>
      </w:pPr>
      <w:r>
        <w:t xml:space="preserve">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p>
    <w:p w:rsidR="00151CEB" w:rsidRDefault="00151CEB" w:rsidP="00111564">
      <w:pPr>
        <w:pStyle w:val="Default"/>
        <w:ind w:firstLine="665"/>
        <w:jc w:val="both"/>
      </w:pPr>
      <w:r>
        <w:t xml:space="preserve">государственные корпорации, государственные компании и иные некоммерческие организации, созданные муниципальным образованием, государственным органом и (или) органом местного самоуправления. </w:t>
      </w:r>
    </w:p>
    <w:p w:rsidR="00111564" w:rsidRPr="00221AE9" w:rsidRDefault="00151CEB" w:rsidP="00151CEB">
      <w:pPr>
        <w:pStyle w:val="Default"/>
        <w:ind w:firstLine="665"/>
        <w:jc w:val="both"/>
        <w:rPr>
          <w:b/>
        </w:rPr>
      </w:pPr>
      <w:r w:rsidRPr="00221AE9">
        <w:rPr>
          <w:b/>
        </w:rPr>
        <w:t xml:space="preserve">За счет представленных грантов получатели грантов осуществляют в форме безналичного расчета следующие расходы: </w:t>
      </w:r>
    </w:p>
    <w:p w:rsidR="00111564" w:rsidRDefault="00151CEB" w:rsidP="00151CEB">
      <w:pPr>
        <w:pStyle w:val="Default"/>
        <w:ind w:firstLine="665"/>
        <w:jc w:val="both"/>
      </w:pPr>
      <w:r>
        <w:t xml:space="preserve">а) оплату труда штатных работников (включая НДФЛ); </w:t>
      </w:r>
    </w:p>
    <w:p w:rsidR="00111564" w:rsidRDefault="00151CEB" w:rsidP="00151CEB">
      <w:pPr>
        <w:pStyle w:val="Default"/>
        <w:ind w:firstLine="665"/>
        <w:jc w:val="both"/>
      </w:pPr>
      <w:r>
        <w:t xml:space="preserve">б) выплату физическим лицам (за исключением индивидуальных предпринимателей) за оказание ими услуг (выполнение работ) по гражданско-правовым договорам (включая НДФЛ); </w:t>
      </w:r>
    </w:p>
    <w:p w:rsidR="00111564" w:rsidRDefault="00151CEB" w:rsidP="00151CEB">
      <w:pPr>
        <w:pStyle w:val="Default"/>
        <w:ind w:firstLine="665"/>
        <w:jc w:val="both"/>
      </w:pPr>
      <w:r>
        <w:t>в) уплату налогов, сборов и иных обязательных платежей в бюджетную систему;</w:t>
      </w:r>
    </w:p>
    <w:p w:rsidR="00111564" w:rsidRDefault="00151CEB" w:rsidP="00151CEB">
      <w:pPr>
        <w:pStyle w:val="Default"/>
        <w:ind w:firstLine="665"/>
        <w:jc w:val="both"/>
      </w:pPr>
      <w:r>
        <w:t xml:space="preserve">г) страховые взносы. Для организаций, не имеющих право на применение пониженных тарифов по страховым взносам, рекомендуется использовать в расчете:  </w:t>
      </w:r>
    </w:p>
    <w:p w:rsidR="00111564" w:rsidRDefault="00151CEB" w:rsidP="00151CEB">
      <w:pPr>
        <w:pStyle w:val="Default"/>
        <w:ind w:firstLine="665"/>
        <w:jc w:val="both"/>
      </w:pPr>
      <w:r>
        <w:t xml:space="preserve">30,2 процента для расчета страховых взносов с сумм всех расходов на оплату труда по трудовым договорам;  </w:t>
      </w:r>
    </w:p>
    <w:p w:rsidR="00111564" w:rsidRDefault="00151CEB" w:rsidP="00151CEB">
      <w:pPr>
        <w:pStyle w:val="Default"/>
        <w:ind w:firstLine="665"/>
        <w:jc w:val="both"/>
      </w:pPr>
      <w:r>
        <w:t xml:space="preserve">27,1 процента для расчета страховых взносов с вознаграждений по гражданско-правовым договорам, в которых обязанность участника конкурса осуществлять страхование от несчастных случаев и профзаболеваний в гражданско-правовом договоре не предусмотрена.  </w:t>
      </w:r>
    </w:p>
    <w:p w:rsidR="00111564" w:rsidRDefault="00151CEB" w:rsidP="00151CEB">
      <w:pPr>
        <w:pStyle w:val="Default"/>
        <w:ind w:firstLine="665"/>
        <w:jc w:val="both"/>
      </w:pPr>
      <w:r>
        <w:t xml:space="preserve">Для организаций, имеющих право на применение пониженных тарифов по страховым взносам, рекомендуется использовать в расчете:  </w:t>
      </w:r>
    </w:p>
    <w:p w:rsidR="00111564" w:rsidRDefault="00151CEB" w:rsidP="00151CEB">
      <w:pPr>
        <w:pStyle w:val="Default"/>
        <w:ind w:firstLine="665"/>
        <w:jc w:val="both"/>
      </w:pPr>
      <w:r>
        <w:t xml:space="preserve">20,2 процента для расчета страховых взносов с сумм всех расходов на оплату труда по трудовым договорам;  </w:t>
      </w:r>
    </w:p>
    <w:p w:rsidR="00111564" w:rsidRDefault="00151CEB" w:rsidP="00151CEB">
      <w:pPr>
        <w:pStyle w:val="Default"/>
        <w:ind w:firstLine="665"/>
        <w:jc w:val="both"/>
      </w:pPr>
      <w:r>
        <w:t xml:space="preserve">20 процентов для расчета страховых взносов с вознаграждений по гражданско-правовым договорам, в которых обязанность участника конкурса осуществлять страхование от несчастных случаев и профзаболеваний в гражданско-правовом договоре не предусмотрена.  </w:t>
      </w:r>
    </w:p>
    <w:p w:rsidR="00111564" w:rsidRDefault="00151CEB" w:rsidP="00151CEB">
      <w:pPr>
        <w:pStyle w:val="Default"/>
        <w:ind w:firstLine="665"/>
        <w:jc w:val="both"/>
      </w:pPr>
      <w:r>
        <w:t xml:space="preserve">Основанием для применения пониженных тарифов является принадлежность участника конкурса к одной из двух категорий:  </w:t>
      </w:r>
    </w:p>
    <w:p w:rsidR="00111564" w:rsidRDefault="00151CEB" w:rsidP="00151CEB">
      <w:pPr>
        <w:pStyle w:val="Default"/>
        <w:ind w:firstLine="665"/>
        <w:jc w:val="both"/>
      </w:pPr>
      <w:r>
        <w:t xml:space="preserve">благотворительные организации, применяющие упрощенную систему налогообложения;  </w:t>
      </w:r>
    </w:p>
    <w:p w:rsidR="00111564" w:rsidRDefault="00151CEB" w:rsidP="00151CEB">
      <w:pPr>
        <w:pStyle w:val="Default"/>
        <w:ind w:firstLine="665"/>
        <w:jc w:val="both"/>
      </w:pPr>
      <w:r>
        <w:t xml:space="preserve">социально ориентированные некоммерческие организации, применяющие упрощенную систему налогообложения и работающие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w:t>
      </w:r>
      <w:r>
        <w:lastRenderedPageBreak/>
        <w:t xml:space="preserve">архивов) и массового спорта (за исключением профессионального), при условии, что не менее 70 процентов их годовых поступлений приходится на данные виды деятельности.  </w:t>
      </w:r>
    </w:p>
    <w:p w:rsidR="00111564" w:rsidRDefault="00151CEB" w:rsidP="00221AE9">
      <w:pPr>
        <w:pStyle w:val="Default"/>
        <w:ind w:firstLine="665"/>
        <w:jc w:val="both"/>
      </w:pPr>
      <w:r>
        <w:t>Не допускается планирование в бюджете проекта сумм больничных и пособий, выплачиваемых за счет средств Фонда со</w:t>
      </w:r>
      <w:r w:rsidR="00221AE9">
        <w:t xml:space="preserve">циального страхования </w:t>
      </w:r>
      <w:r>
        <w:t xml:space="preserve">Российской Федерации (поскольку их учет в бюджете проекта не требуется, они выплачиваются в соответствии с законодательством); </w:t>
      </w:r>
    </w:p>
    <w:p w:rsidR="00111564" w:rsidRDefault="00151CEB" w:rsidP="00151CEB">
      <w:pPr>
        <w:pStyle w:val="Default"/>
        <w:ind w:firstLine="665"/>
        <w:jc w:val="both"/>
      </w:pPr>
      <w:r>
        <w:t xml:space="preserve">д) командировочные расходы. Данная статья подразумевает только командировочные расходы сотрудников проекта, работающих по трудовым договорам, связанные непосредственно с мероприятиями в календарном плане. В бюджет вносятся командировочные расходы только на территории Российской Федерации.  </w:t>
      </w:r>
    </w:p>
    <w:p w:rsidR="00111564" w:rsidRDefault="00151CEB" w:rsidP="00151CEB">
      <w:pPr>
        <w:pStyle w:val="Default"/>
        <w:ind w:firstLine="665"/>
        <w:jc w:val="both"/>
      </w:pPr>
      <w:r>
        <w:t xml:space="preserve">В состав командировочных расходов можно включать:  </w:t>
      </w:r>
    </w:p>
    <w:p w:rsidR="00111564" w:rsidRDefault="00151CEB" w:rsidP="00151CEB">
      <w:pPr>
        <w:pStyle w:val="Default"/>
        <w:ind w:firstLine="665"/>
        <w:jc w:val="both"/>
      </w:pPr>
      <w:r>
        <w:t xml:space="preserve">суточные в пределах допустимых сумм, необлагаемых НДФЛ;  </w:t>
      </w:r>
    </w:p>
    <w:p w:rsidR="00111564" w:rsidRDefault="00151CEB" w:rsidP="00151CEB">
      <w:pPr>
        <w:pStyle w:val="Default"/>
        <w:ind w:firstLine="665"/>
        <w:jc w:val="both"/>
      </w:pPr>
      <w:r>
        <w:t xml:space="preserve">транспортные расходы; </w:t>
      </w:r>
    </w:p>
    <w:p w:rsidR="00111564" w:rsidRDefault="00151CEB" w:rsidP="00151CEB">
      <w:pPr>
        <w:pStyle w:val="Default"/>
        <w:ind w:firstLine="665"/>
        <w:jc w:val="both"/>
      </w:pPr>
      <w:r>
        <w:t xml:space="preserve">е) офисные расходы; </w:t>
      </w:r>
    </w:p>
    <w:p w:rsidR="00111564" w:rsidRDefault="00151CEB" w:rsidP="00151CEB">
      <w:pPr>
        <w:pStyle w:val="Default"/>
        <w:ind w:firstLine="665"/>
        <w:jc w:val="both"/>
      </w:pPr>
      <w:r>
        <w:t xml:space="preserve">ж) аренда нежилого помещения. Если помещение используется в нескольких проектах, необходимо делить расходы по аренде на все проекты и в бюджет закладывать только часть, относящуюся к реализуемому проекту; </w:t>
      </w:r>
    </w:p>
    <w:p w:rsidR="00111564" w:rsidRDefault="00151CEB" w:rsidP="00151CEB">
      <w:pPr>
        <w:pStyle w:val="Default"/>
        <w:ind w:firstLine="665"/>
        <w:jc w:val="both"/>
      </w:pPr>
      <w:r>
        <w:t xml:space="preserve">з) услуги связи. Данные расходы включают услуги телефонии, интернета и других услуг связи; </w:t>
      </w:r>
    </w:p>
    <w:p w:rsidR="00111564" w:rsidRDefault="00151CEB" w:rsidP="00151CEB">
      <w:pPr>
        <w:pStyle w:val="Default"/>
        <w:ind w:firstLine="665"/>
        <w:jc w:val="both"/>
      </w:pPr>
      <w:r>
        <w:t xml:space="preserve">и) приобретение, аренда специализированного оборудования, инвентаря и сопутствующие расходы. В данной статье расходов указываются необходимые для реализации проекта узкоспециализированное оборудование, инвентарь и т. п., не входящие в перечень офисных расходов; </w:t>
      </w:r>
    </w:p>
    <w:p w:rsidR="00111564" w:rsidRDefault="00151CEB" w:rsidP="00151CEB">
      <w:pPr>
        <w:pStyle w:val="Default"/>
        <w:ind w:firstLine="665"/>
        <w:jc w:val="both"/>
      </w:pPr>
      <w:r>
        <w:t xml:space="preserve">к) оплата юридических, информационных, консультационных услуг и иные аналогичные расходы. Статья бюджета включает оплату привлеченных сторонних организаций для оказания юридических, информационных, консультационных и других аналогичных услуг, которые необходимы для реализации проекта и требуют профессиональных знаний; </w:t>
      </w:r>
    </w:p>
    <w:p w:rsidR="00111564" w:rsidRDefault="00151CEB" w:rsidP="00151CEB">
      <w:pPr>
        <w:pStyle w:val="Default"/>
        <w:ind w:firstLine="665"/>
        <w:jc w:val="both"/>
      </w:pPr>
      <w:r>
        <w:t xml:space="preserve">л) расходы на проведение мероприятий. Данная статья включает в себя расходы, связанные с проведением публичных мероприятий (форумов, семинаров, тренингов, пресс-конференций, обучения и т. п.); </w:t>
      </w:r>
    </w:p>
    <w:p w:rsidR="00111564" w:rsidRDefault="00151CEB" w:rsidP="00151CEB">
      <w:pPr>
        <w:pStyle w:val="Default"/>
        <w:ind w:firstLine="665"/>
        <w:jc w:val="both"/>
      </w:pPr>
      <w:r>
        <w:t xml:space="preserve">м) прочие прямые расходы. В данный раздел бюджета необходимо включить требуемые для реализации проекта расходы, которые не предусмотрены в других статьях бюджета проекта. При этом указание за счет грантов таких позиций как «Непредвиденные расходы» или аналогичных, не допускается. </w:t>
      </w:r>
    </w:p>
    <w:p w:rsidR="00111564" w:rsidRDefault="00151CEB" w:rsidP="00151CEB">
      <w:pPr>
        <w:pStyle w:val="Default"/>
        <w:ind w:firstLine="665"/>
        <w:jc w:val="both"/>
      </w:pPr>
      <w:r>
        <w:t xml:space="preserve">За счет предоставленных грантов запрещается: </w:t>
      </w:r>
    </w:p>
    <w:p w:rsidR="00111564" w:rsidRDefault="00151CEB" w:rsidP="00111564">
      <w:pPr>
        <w:pStyle w:val="Default"/>
        <w:ind w:firstLine="665"/>
        <w:jc w:val="both"/>
      </w:pPr>
      <w:r>
        <w:t xml:space="preserve">осуществление предпринимательской деятельности и оказание помощи коммерческим организациям; </w:t>
      </w:r>
    </w:p>
    <w:p w:rsidR="00111564" w:rsidRDefault="00151CEB" w:rsidP="00111564">
      <w:pPr>
        <w:pStyle w:val="Default"/>
        <w:ind w:firstLine="665"/>
        <w:jc w:val="both"/>
      </w:pPr>
      <w:r>
        <w:t>осуществление деятельности, несоответствующей видам деятельности, предусмотренным статьей 31.1 Федерального закона от 12 января 1996 г. № 7-ФЗ «О некоммерческих о</w:t>
      </w:r>
      <w:r w:rsidR="00111564">
        <w:t xml:space="preserve">рганизациях», статьей 5 Закона </w:t>
      </w:r>
      <w:r>
        <w:t>11 Республики Саха (Якутия) от 27</w:t>
      </w:r>
      <w:r w:rsidR="00111564">
        <w:t xml:space="preserve"> ноября 2014 г. 1386-З № 327-V </w:t>
      </w:r>
      <w:r>
        <w:t xml:space="preserve">«О государственной поддержке социально ориентированных некоммерческих организаций в Республике Саха (Якутия)»; </w:t>
      </w:r>
    </w:p>
    <w:p w:rsidR="00111564" w:rsidRDefault="00151CEB" w:rsidP="00111564">
      <w:pPr>
        <w:pStyle w:val="Default"/>
        <w:ind w:firstLine="665"/>
        <w:jc w:val="both"/>
      </w:pPr>
      <w:r>
        <w:t xml:space="preserve">оказание финансовой, материальной помощи, а также платных услуг, предоставляемых гражданам и (или) организациям; </w:t>
      </w:r>
    </w:p>
    <w:p w:rsidR="00111564" w:rsidRDefault="00151CEB" w:rsidP="00111564">
      <w:pPr>
        <w:pStyle w:val="Default"/>
        <w:ind w:firstLine="665"/>
        <w:jc w:val="both"/>
      </w:pPr>
      <w:r>
        <w:t xml:space="preserve">поддержка политических партий; </w:t>
      </w:r>
    </w:p>
    <w:p w:rsidR="00111564" w:rsidRDefault="00151CEB" w:rsidP="00111564">
      <w:pPr>
        <w:pStyle w:val="Default"/>
        <w:ind w:firstLine="665"/>
        <w:jc w:val="both"/>
      </w:pPr>
      <w:r>
        <w:t xml:space="preserve">проведение митингов, демонстраций, пикетирований; </w:t>
      </w:r>
    </w:p>
    <w:p w:rsidR="00111564" w:rsidRDefault="00151CEB" w:rsidP="00111564">
      <w:pPr>
        <w:pStyle w:val="Default"/>
        <w:ind w:firstLine="665"/>
        <w:jc w:val="both"/>
      </w:pPr>
      <w:r>
        <w:t xml:space="preserve">фундаментальные научные исследования; </w:t>
      </w:r>
    </w:p>
    <w:p w:rsidR="00111564" w:rsidRDefault="00151CEB" w:rsidP="00111564">
      <w:pPr>
        <w:pStyle w:val="Default"/>
        <w:ind w:firstLine="665"/>
        <w:jc w:val="both"/>
      </w:pPr>
      <w:r>
        <w:t xml:space="preserve">уплата неустойки, пени, штрафов; </w:t>
      </w:r>
    </w:p>
    <w:p w:rsidR="00111564" w:rsidRDefault="00151CEB" w:rsidP="00111564">
      <w:pPr>
        <w:pStyle w:val="Default"/>
        <w:ind w:firstLine="665"/>
        <w:jc w:val="both"/>
      </w:pPr>
      <w:r>
        <w:t xml:space="preserve">производство (реализация) товаров, выполнение работ, оказание услуг в рамках выполнения государственного заказа; </w:t>
      </w:r>
    </w:p>
    <w:p w:rsidR="00111564" w:rsidRDefault="00151CEB" w:rsidP="00111564">
      <w:pPr>
        <w:pStyle w:val="Default"/>
        <w:ind w:firstLine="665"/>
        <w:jc w:val="both"/>
      </w:pPr>
      <w:r>
        <w:lastRenderedPageBreak/>
        <w:t xml:space="preserve">расходы на приобретение недвижимого имущества (включая земельные участки), капитальное строительство новых зданий; </w:t>
      </w:r>
    </w:p>
    <w:p w:rsidR="00111564" w:rsidRDefault="00151CEB" w:rsidP="00111564">
      <w:pPr>
        <w:pStyle w:val="Default"/>
        <w:ind w:firstLine="665"/>
        <w:jc w:val="both"/>
      </w:pPr>
      <w:r>
        <w:t xml:space="preserve">расходы на приобретение алкогольных напитков и табачной продукции; приобретение автотранспорта за исключением специализированного автотранспорта, признанного таковым в соответствии с федеральным законодательством; </w:t>
      </w:r>
    </w:p>
    <w:p w:rsidR="00111564" w:rsidRDefault="00151CEB" w:rsidP="00111564">
      <w:pPr>
        <w:pStyle w:val="Default"/>
        <w:ind w:firstLine="665"/>
        <w:jc w:val="both"/>
      </w:pPr>
      <w:r>
        <w:t xml:space="preserve">приобретение за счет средств грантов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 </w:t>
      </w:r>
    </w:p>
    <w:p w:rsidR="00111564" w:rsidRDefault="00151CEB" w:rsidP="00111564">
      <w:pPr>
        <w:pStyle w:val="Default"/>
        <w:ind w:firstLine="665"/>
        <w:jc w:val="both"/>
      </w:pPr>
      <w:r>
        <w:t xml:space="preserve">погашение задолженности участника конкурса. </w:t>
      </w:r>
    </w:p>
    <w:p w:rsidR="003E53E7" w:rsidRDefault="00151CEB" w:rsidP="00111564">
      <w:pPr>
        <w:pStyle w:val="Default"/>
        <w:ind w:firstLine="665"/>
        <w:jc w:val="both"/>
      </w:pPr>
      <w:r>
        <w:t xml:space="preserve">Предоставленные гранты используются с учетом сроков, указанных в пунктах 12.1, 12.2 порядка, которые не ограничиваются финансовым годом, в котором предоставлены гранты.  </w:t>
      </w:r>
    </w:p>
    <w:p w:rsidR="00BD172D" w:rsidRDefault="00BD172D" w:rsidP="00111564">
      <w:pPr>
        <w:pStyle w:val="Default"/>
        <w:ind w:firstLine="665"/>
        <w:jc w:val="both"/>
      </w:pPr>
    </w:p>
    <w:p w:rsidR="003E53E7" w:rsidRPr="00221AE9" w:rsidRDefault="00151CEB" w:rsidP="00111564">
      <w:pPr>
        <w:pStyle w:val="Default"/>
        <w:ind w:firstLine="665"/>
        <w:jc w:val="both"/>
        <w:rPr>
          <w:b/>
        </w:rPr>
      </w:pPr>
      <w:r w:rsidRPr="00221AE9">
        <w:rPr>
          <w:b/>
        </w:rPr>
        <w:t xml:space="preserve">Условия предоставления грантов:  </w:t>
      </w:r>
    </w:p>
    <w:p w:rsidR="003E53E7" w:rsidRDefault="00151CEB" w:rsidP="00111564">
      <w:pPr>
        <w:pStyle w:val="Default"/>
        <w:ind w:firstLine="665"/>
        <w:jc w:val="both"/>
      </w:pPr>
      <w:r>
        <w:t xml:space="preserve">1) представление участником конкурса, претендующим на получение грантов, документов, предусмотренных пунктом 6.1, 6.2 порядка; </w:t>
      </w:r>
    </w:p>
    <w:p w:rsidR="003E53E7" w:rsidRDefault="00151CEB" w:rsidP="00111564">
      <w:pPr>
        <w:pStyle w:val="Default"/>
        <w:ind w:firstLine="665"/>
        <w:jc w:val="both"/>
      </w:pPr>
      <w:r>
        <w:t xml:space="preserve">2) соблюдение сроков представления документов; </w:t>
      </w:r>
    </w:p>
    <w:p w:rsidR="003E53E7" w:rsidRDefault="00151CEB" w:rsidP="00111564">
      <w:pPr>
        <w:pStyle w:val="Default"/>
        <w:ind w:firstLine="665"/>
        <w:jc w:val="both"/>
      </w:pPr>
      <w:r>
        <w:t xml:space="preserve">3) участник конкурса является победителем конкурса; </w:t>
      </w:r>
    </w:p>
    <w:p w:rsidR="003E53E7" w:rsidRDefault="00151CEB" w:rsidP="003E53E7">
      <w:pPr>
        <w:pStyle w:val="Default"/>
        <w:ind w:firstLine="665"/>
        <w:jc w:val="both"/>
      </w:pPr>
      <w:r>
        <w:t>4) наличие обязательства участника конкурса, а также юридических лиц, получающих средства на основании договоров, заключенных участниками конкурса, соблюдения запрета приобретения за счет средств грантов иностранной валюты, за исключением операций, осуществляемых в соответствии с валютным законодательством Р</w:t>
      </w:r>
      <w:r w:rsidR="003E53E7">
        <w:t xml:space="preserve">оссийской Федерации при </w:t>
      </w:r>
      <w:r>
        <w:t xml:space="preserve">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 </w:t>
      </w:r>
    </w:p>
    <w:p w:rsidR="003E53E7" w:rsidRDefault="00151CEB" w:rsidP="003E53E7">
      <w:pPr>
        <w:pStyle w:val="Default"/>
        <w:ind w:firstLine="665"/>
        <w:jc w:val="both"/>
      </w:pPr>
      <w:r>
        <w:t>5) наличие согласия получателя грантов, а также лиц, получающих средства грантов на основании договоров, заключенных с получателями грантов (за исключением государственных (муниципальных) унитарных предприятий, хозяйственных товариществ и обществ с участием публично</w:t>
      </w:r>
      <w:r w:rsidR="00221AE9">
        <w:t>-</w:t>
      </w:r>
      <w:r>
        <w:t xml:space="preserve">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уполномоченным органом как получателем бюджетных средств и органом государственного финансового контроля Республики Саха (Якутия) за соблюдением целей, условий и порядка предоставления грантов; </w:t>
      </w:r>
    </w:p>
    <w:p w:rsidR="003E53E7" w:rsidRDefault="00151CEB" w:rsidP="003E53E7">
      <w:pPr>
        <w:pStyle w:val="Default"/>
        <w:ind w:firstLine="665"/>
        <w:jc w:val="both"/>
      </w:pPr>
      <w:r>
        <w:t xml:space="preserve">6) наличие обязательства участника конкурса по достижению значений обязательного показателя и результата грантов - количество </w:t>
      </w:r>
      <w:proofErr w:type="spellStart"/>
      <w:r>
        <w:t>благополучателей</w:t>
      </w:r>
      <w:proofErr w:type="spellEnd"/>
      <w:r>
        <w:t xml:space="preserve"> проекта. Соглашением устанавливаются дополнительные показатели и результаты, указанные в заявке, необходимые для достижения целей реализации проекта.  </w:t>
      </w:r>
    </w:p>
    <w:p w:rsidR="003E53E7" w:rsidRDefault="00151CEB" w:rsidP="003E53E7">
      <w:pPr>
        <w:pStyle w:val="Default"/>
        <w:ind w:firstLine="665"/>
        <w:jc w:val="both"/>
      </w:pPr>
      <w:r>
        <w:t xml:space="preserve">Значения показателей и результатов, формы отчетности о достижении значений показателей и результатов предоставления грантов, о расходах, источником финансового обеспечения которых являются предоставленные гранты, устанавливаются уполномоченным органом в соглашении. </w:t>
      </w:r>
    </w:p>
    <w:p w:rsidR="003E53E7" w:rsidRDefault="00151CEB" w:rsidP="003E53E7">
      <w:pPr>
        <w:pStyle w:val="Default"/>
        <w:ind w:firstLine="665"/>
        <w:jc w:val="both"/>
      </w:pPr>
      <w:r>
        <w:t xml:space="preserve">Срок достижения значений показателей и результатов не должен превышать 12 месяцев с момента подписания соглашения. </w:t>
      </w:r>
    </w:p>
    <w:p w:rsidR="003E53E7" w:rsidRDefault="00151CEB" w:rsidP="003E53E7">
      <w:pPr>
        <w:pStyle w:val="Default"/>
        <w:ind w:firstLine="665"/>
        <w:jc w:val="both"/>
      </w:pPr>
      <w:r>
        <w:t xml:space="preserve">В случае продления срока реализации проекта в соответствии с пунктом 12.2 порядка срок достижения значений показателей и результатов может быть продлен не более чем на 6 месяцев с даты подписания дополнительного соглашения. </w:t>
      </w:r>
    </w:p>
    <w:p w:rsidR="003E53E7" w:rsidRDefault="00151CEB" w:rsidP="003E53E7">
      <w:pPr>
        <w:pStyle w:val="Default"/>
        <w:ind w:firstLine="665"/>
        <w:jc w:val="both"/>
      </w:pPr>
      <w:r>
        <w:t xml:space="preserve">Получатели грантов должны обеспечить стопроцентное достижение значений показателей и результатов, указанных в пункте 3.4, подпункте 6) пункта 4.6 порядка и в соглашении; </w:t>
      </w:r>
    </w:p>
    <w:p w:rsidR="003E53E7" w:rsidRDefault="00151CEB" w:rsidP="003E53E7">
      <w:pPr>
        <w:pStyle w:val="Default"/>
        <w:ind w:firstLine="665"/>
        <w:jc w:val="both"/>
      </w:pPr>
      <w:r>
        <w:lastRenderedPageBreak/>
        <w:t xml:space="preserve">7) наличие согласия на обработку персональных данных руководителя и участников проекта; </w:t>
      </w:r>
    </w:p>
    <w:p w:rsidR="00151CEB" w:rsidRDefault="00151CEB" w:rsidP="003E53E7">
      <w:pPr>
        <w:pStyle w:val="Default"/>
        <w:ind w:firstLine="665"/>
        <w:jc w:val="both"/>
      </w:pPr>
      <w:r>
        <w:t>8) наличие согласия на публикацию (размещение) в информационно</w:t>
      </w:r>
      <w:r w:rsidR="00221AE9">
        <w:t>-</w:t>
      </w:r>
      <w:r>
        <w:t xml:space="preserve">телекоммуникационной сети «Интернет» информации об участнике конкурса, о подаваемой заявке, иной информации об участнике конкурса, связанной с соответствующим конкурсом, подписанной руководителем или лицом, уполномоченным действовать от имени участника конкурса. </w:t>
      </w:r>
    </w:p>
    <w:p w:rsidR="00151CEB" w:rsidRDefault="00151CEB" w:rsidP="00151CEB">
      <w:pPr>
        <w:pStyle w:val="Default"/>
        <w:ind w:firstLine="665"/>
        <w:jc w:val="both"/>
      </w:pPr>
      <w:r>
        <w:t>Соответствие условиям предоставления грантов, указанным в подпунктах 4), 5), 6), 7), 8) пункта, подтверждаются участником конкурса подписанием электронной (отсканированной) формы, подтверждения заявки, указанной в абзаце четвёртом пункта 6.2 порядка.</w:t>
      </w:r>
    </w:p>
    <w:p w:rsidR="003E53E7" w:rsidRPr="003E53E7" w:rsidRDefault="003E53E7" w:rsidP="003E53E7">
      <w:pPr>
        <w:pStyle w:val="Default"/>
        <w:ind w:firstLine="665"/>
        <w:jc w:val="both"/>
        <w:rPr>
          <w:b/>
        </w:rPr>
      </w:pPr>
      <w:r w:rsidRPr="003E53E7">
        <w:rPr>
          <w:b/>
        </w:rPr>
        <w:t xml:space="preserve">В состав заявки включаются следующие документы:  </w:t>
      </w:r>
    </w:p>
    <w:p w:rsidR="003E53E7" w:rsidRDefault="003E53E7" w:rsidP="003E53E7">
      <w:pPr>
        <w:pStyle w:val="Default"/>
        <w:ind w:firstLine="665"/>
        <w:jc w:val="both"/>
      </w:pPr>
      <w:r>
        <w:t xml:space="preserve">электронная (отсканированная) копия действующей редакции устава участника конкурса со всеми внесенными изменениями (отсканированные страницы, включая оборотную сторону последней страницы с отметкой Управления Министерства юстиции Российской Федерации по Республике Саха (Якутия)). Устав должен быть загружен на портале в виде одного электронного файла в формате </w:t>
      </w:r>
      <w:proofErr w:type="spellStart"/>
      <w:r>
        <w:t>pdf</w:t>
      </w:r>
      <w:proofErr w:type="spellEnd"/>
      <w:r>
        <w:t xml:space="preserve"> в разделе «Организация-заявитель» в поле «Файл устава» электронной заявки на портале; </w:t>
      </w:r>
    </w:p>
    <w:p w:rsidR="003E53E7" w:rsidRDefault="003E53E7" w:rsidP="003E53E7">
      <w:pPr>
        <w:pStyle w:val="Default"/>
        <w:ind w:firstLine="665"/>
        <w:jc w:val="both"/>
      </w:pPr>
      <w:r>
        <w:t xml:space="preserve">электронная (отсканированная) копия документа, подтверждающего полномочия лица на подачу заявки от имени участника конкурса, в случае если заявку подает лицо, сведения о котором как о лице, имеющем право без доверенности действовать от имени участника конкурса, не содержатся в едином государственном реестре юридических лиц. В случае подачи заявки иным лицом необходимо приложить копию нотариально заверенной доверенности о назначении лица имеющего право действовать от имени участника конкурса. Документ должен быть загружен на портале в виде одного электронного файла в формате </w:t>
      </w:r>
      <w:proofErr w:type="spellStart"/>
      <w:r>
        <w:t>pdf</w:t>
      </w:r>
      <w:proofErr w:type="spellEnd"/>
      <w:r>
        <w:t xml:space="preserve"> в разделе «</w:t>
      </w:r>
      <w:proofErr w:type="spellStart"/>
      <w:r>
        <w:t>Организациязаявитель</w:t>
      </w:r>
      <w:proofErr w:type="spellEnd"/>
      <w:r>
        <w:t>» в поле «Дополнительные документы об организации» электронной заявки на портале;</w:t>
      </w:r>
    </w:p>
    <w:p w:rsidR="003E53E7" w:rsidRDefault="003E53E7" w:rsidP="003E53E7">
      <w:pPr>
        <w:pStyle w:val="Default"/>
        <w:ind w:firstLine="665"/>
        <w:jc w:val="both"/>
      </w:pPr>
      <w:r>
        <w:t xml:space="preserve">электронная (отсканированная) форма подтверждения заявки с согласием на публикацию (размещение) в </w:t>
      </w:r>
      <w:proofErr w:type="spellStart"/>
      <w:r>
        <w:t>информационнотелекоммуникационной</w:t>
      </w:r>
      <w:proofErr w:type="spellEnd"/>
      <w:r>
        <w:t xml:space="preserve"> сети «Интернет» информации об участнике конкурса, о подаваемой участником конкурса заявке, иной информации об участнике конкурса, подписанной руководителем участника конкурса или лицом, уполномоченным действовать от имени участника конкурса с подписью и печатью в виде одного электронного файла в формате </w:t>
      </w:r>
      <w:proofErr w:type="spellStart"/>
      <w:r>
        <w:t>pdf</w:t>
      </w:r>
      <w:proofErr w:type="spellEnd"/>
      <w:r>
        <w:t xml:space="preserve"> в поле «Подать заявку» электронной заявки на портале согласно форме, утвержденной уполномоченным органом. Не допускается расхождение данных, указанных в форме подтверждения заявки с данными указанными в электронной форме заявки. </w:t>
      </w:r>
    </w:p>
    <w:p w:rsidR="003E53E7" w:rsidRDefault="003E53E7" w:rsidP="003E53E7">
      <w:pPr>
        <w:pStyle w:val="Default"/>
        <w:ind w:firstLine="665"/>
        <w:jc w:val="both"/>
      </w:pPr>
      <w:r>
        <w:t xml:space="preserve">Загрузка указанных документов в других полях электронной заявки на портале, а также представление в бумажном виде, в том числе направление по электронной почте не допускается. </w:t>
      </w:r>
    </w:p>
    <w:p w:rsidR="00151CEB" w:rsidRDefault="003E53E7" w:rsidP="003E53E7">
      <w:pPr>
        <w:pStyle w:val="Default"/>
        <w:ind w:firstLine="665"/>
        <w:jc w:val="both"/>
      </w:pPr>
      <w:r>
        <w:t>Заявитель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 определенными в настоящем порядке в разделе «Организация-заявитель» в поле «Дополнительные документы об организации» электронной заявки на портале.</w:t>
      </w:r>
    </w:p>
    <w:p w:rsidR="003E53E7" w:rsidRPr="003E53E7" w:rsidRDefault="003E53E7" w:rsidP="005909FA">
      <w:pPr>
        <w:pStyle w:val="Default"/>
        <w:ind w:firstLine="665"/>
        <w:jc w:val="both"/>
        <w:rPr>
          <w:b/>
        </w:rPr>
      </w:pPr>
      <w:r w:rsidRPr="003E53E7">
        <w:rPr>
          <w:b/>
        </w:rPr>
        <w:t xml:space="preserve">Для участия в конкурсе участник конкурса должен пройти регистрацию на портале и представить в уполномоченный орган заявку на русском языке посредством заполнения электронных форм документов на портале, содержащую в том числе следующую информацию: </w:t>
      </w:r>
    </w:p>
    <w:p w:rsidR="003E53E7" w:rsidRDefault="003E53E7" w:rsidP="005909FA">
      <w:pPr>
        <w:pStyle w:val="Default"/>
        <w:ind w:firstLine="665"/>
        <w:jc w:val="both"/>
      </w:pPr>
      <w:r w:rsidRPr="003E53E7">
        <w:t xml:space="preserve">направление, тематику направления, которому преимущественно соответствует планируемая деятельность по проекту; </w:t>
      </w:r>
    </w:p>
    <w:p w:rsidR="003E53E7" w:rsidRDefault="003E53E7" w:rsidP="005909FA">
      <w:pPr>
        <w:pStyle w:val="Default"/>
        <w:ind w:firstLine="665"/>
        <w:jc w:val="both"/>
      </w:pPr>
      <w:r w:rsidRPr="003E53E7">
        <w:t xml:space="preserve">название проекта, на реализацию которого запрашивается грант; </w:t>
      </w:r>
    </w:p>
    <w:p w:rsidR="003E53E7" w:rsidRDefault="003E53E7" w:rsidP="005909FA">
      <w:pPr>
        <w:pStyle w:val="Default"/>
        <w:ind w:firstLine="665"/>
        <w:jc w:val="both"/>
      </w:pPr>
      <w:r w:rsidRPr="003E53E7">
        <w:t xml:space="preserve">краткое описание проекта; </w:t>
      </w:r>
    </w:p>
    <w:p w:rsidR="003E53E7" w:rsidRDefault="003E53E7" w:rsidP="005909FA">
      <w:pPr>
        <w:pStyle w:val="Default"/>
        <w:ind w:firstLine="665"/>
        <w:jc w:val="both"/>
      </w:pPr>
      <w:r w:rsidRPr="003E53E7">
        <w:t xml:space="preserve">география проекта; </w:t>
      </w:r>
    </w:p>
    <w:p w:rsidR="003E53E7" w:rsidRDefault="003E53E7" w:rsidP="005909FA">
      <w:pPr>
        <w:pStyle w:val="Default"/>
        <w:ind w:firstLine="665"/>
        <w:jc w:val="both"/>
      </w:pPr>
      <w:r w:rsidRPr="003E53E7">
        <w:lastRenderedPageBreak/>
        <w:t xml:space="preserve">срок реализации проекта; </w:t>
      </w:r>
    </w:p>
    <w:p w:rsidR="003E53E7" w:rsidRDefault="003E53E7" w:rsidP="005909FA">
      <w:pPr>
        <w:pStyle w:val="Default"/>
        <w:ind w:firstLine="665"/>
        <w:jc w:val="both"/>
      </w:pPr>
      <w:r w:rsidRPr="003E53E7">
        <w:t xml:space="preserve">обоснование социальной значимости проекта; </w:t>
      </w:r>
    </w:p>
    <w:p w:rsidR="003E53E7" w:rsidRDefault="003E53E7" w:rsidP="005909FA">
      <w:pPr>
        <w:pStyle w:val="Default"/>
        <w:ind w:firstLine="665"/>
        <w:jc w:val="both"/>
      </w:pPr>
      <w:r w:rsidRPr="003E53E7">
        <w:t xml:space="preserve">целевые группы проекта; </w:t>
      </w:r>
    </w:p>
    <w:p w:rsidR="003E53E7" w:rsidRDefault="003E53E7" w:rsidP="005909FA">
      <w:pPr>
        <w:pStyle w:val="Default"/>
        <w:ind w:firstLine="665"/>
        <w:jc w:val="both"/>
      </w:pPr>
      <w:r w:rsidRPr="003E53E7">
        <w:t xml:space="preserve">цель (цели) и задачи проекта; </w:t>
      </w:r>
    </w:p>
    <w:p w:rsidR="003E53E7" w:rsidRDefault="003E53E7" w:rsidP="005909FA">
      <w:pPr>
        <w:pStyle w:val="Default"/>
        <w:ind w:firstLine="665"/>
        <w:jc w:val="both"/>
      </w:pPr>
      <w:r w:rsidRPr="003E53E7">
        <w:t xml:space="preserve">ожидаемые количественные и качественные результаты проекта; </w:t>
      </w:r>
    </w:p>
    <w:p w:rsidR="003E53E7" w:rsidRDefault="003E53E7" w:rsidP="005909FA">
      <w:pPr>
        <w:pStyle w:val="Default"/>
        <w:ind w:firstLine="665"/>
        <w:jc w:val="both"/>
      </w:pPr>
      <w:r w:rsidRPr="003E53E7">
        <w:t xml:space="preserve">общую сумму расходов на реализацию проекта; запрашиваемую сумму гранта; </w:t>
      </w:r>
    </w:p>
    <w:p w:rsidR="003E53E7" w:rsidRDefault="003E53E7" w:rsidP="005909FA">
      <w:pPr>
        <w:pStyle w:val="Default"/>
        <w:ind w:firstLine="665"/>
        <w:jc w:val="both"/>
      </w:pPr>
      <w:r w:rsidRPr="003E53E7">
        <w:t xml:space="preserve">календарный план проекта; </w:t>
      </w:r>
    </w:p>
    <w:p w:rsidR="003E53E7" w:rsidRDefault="003E53E7" w:rsidP="005909FA">
      <w:pPr>
        <w:pStyle w:val="Default"/>
        <w:ind w:firstLine="665"/>
        <w:jc w:val="both"/>
      </w:pPr>
      <w:r w:rsidRPr="003E53E7">
        <w:t xml:space="preserve">бюджет проекта; </w:t>
      </w:r>
    </w:p>
    <w:p w:rsidR="003E53E7" w:rsidRDefault="003E53E7" w:rsidP="005909FA">
      <w:pPr>
        <w:pStyle w:val="Default"/>
        <w:ind w:firstLine="665"/>
        <w:jc w:val="both"/>
      </w:pPr>
      <w:r w:rsidRPr="003E53E7">
        <w:t xml:space="preserve">информация о руководителе проекта; </w:t>
      </w:r>
    </w:p>
    <w:p w:rsidR="003E53E7" w:rsidRDefault="003E53E7" w:rsidP="005909FA">
      <w:pPr>
        <w:pStyle w:val="Default"/>
        <w:ind w:firstLine="665"/>
        <w:jc w:val="both"/>
      </w:pPr>
      <w:r w:rsidRPr="003E53E7">
        <w:t xml:space="preserve">информация о команде проекта; </w:t>
      </w:r>
    </w:p>
    <w:p w:rsidR="003E53E7" w:rsidRDefault="003E53E7" w:rsidP="005909FA">
      <w:pPr>
        <w:pStyle w:val="Default"/>
        <w:ind w:firstLine="665"/>
        <w:jc w:val="both"/>
      </w:pPr>
      <w:r w:rsidRPr="003E53E7">
        <w:t>информация об участнике конкурса, включая 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участника конкурса, контактный телефон участника конкурса, адрес электронной почты для направления участнику конкурса юридически значимых сообщений</w:t>
      </w:r>
      <w:r>
        <w:t>.</w:t>
      </w:r>
    </w:p>
    <w:p w:rsidR="003E53E7" w:rsidRPr="005909FA" w:rsidRDefault="003E53E7" w:rsidP="003E53E7">
      <w:pPr>
        <w:spacing w:after="0" w:line="240" w:lineRule="auto"/>
        <w:rPr>
          <w:sz w:val="24"/>
          <w:szCs w:val="24"/>
        </w:rPr>
      </w:pPr>
      <w:r w:rsidRPr="001009C4">
        <w:rPr>
          <w:sz w:val="24"/>
          <w:szCs w:val="24"/>
        </w:rPr>
        <w:t xml:space="preserve">Администратор конкурса проводит первичную проверку на соответствие требованиям </w:t>
      </w:r>
      <w:r>
        <w:rPr>
          <w:sz w:val="24"/>
          <w:szCs w:val="24"/>
        </w:rPr>
        <w:t xml:space="preserve">порядка </w:t>
      </w:r>
      <w:r w:rsidRPr="001009C4">
        <w:rPr>
          <w:sz w:val="24"/>
          <w:szCs w:val="24"/>
        </w:rPr>
        <w:t xml:space="preserve">в течение 5 календарных дней со </w:t>
      </w:r>
      <w:r w:rsidRPr="005909FA">
        <w:rPr>
          <w:sz w:val="24"/>
          <w:szCs w:val="24"/>
        </w:rPr>
        <w:t>дня регистрации заявки на портале.</w:t>
      </w:r>
    </w:p>
    <w:p w:rsidR="003E53E7" w:rsidRPr="005909FA" w:rsidRDefault="003E53E7" w:rsidP="003E53E7">
      <w:pPr>
        <w:spacing w:after="0" w:line="240" w:lineRule="auto"/>
        <w:rPr>
          <w:sz w:val="24"/>
          <w:szCs w:val="24"/>
        </w:rPr>
      </w:pPr>
      <w:r w:rsidRPr="005909FA">
        <w:rPr>
          <w:sz w:val="24"/>
          <w:szCs w:val="24"/>
        </w:rPr>
        <w:t xml:space="preserve">При обнаружении несоответствия требованиям </w:t>
      </w:r>
      <w:r>
        <w:rPr>
          <w:sz w:val="24"/>
          <w:szCs w:val="24"/>
        </w:rPr>
        <w:t>порядка</w:t>
      </w:r>
      <w:r w:rsidRPr="005909FA">
        <w:rPr>
          <w:sz w:val="24"/>
          <w:szCs w:val="24"/>
        </w:rPr>
        <w:t xml:space="preserve"> администратор конкурса направляет заявку участнику конкурса на доработку в день выявления такого несоответствия.</w:t>
      </w:r>
    </w:p>
    <w:p w:rsidR="003E53E7" w:rsidRPr="001009C4" w:rsidRDefault="003E53E7" w:rsidP="003E53E7">
      <w:pPr>
        <w:spacing w:after="0" w:line="240" w:lineRule="auto"/>
        <w:rPr>
          <w:sz w:val="24"/>
          <w:szCs w:val="24"/>
        </w:rPr>
      </w:pPr>
      <w:r w:rsidRPr="005909FA">
        <w:rPr>
          <w:sz w:val="24"/>
          <w:szCs w:val="24"/>
        </w:rPr>
        <w:t>Доработанные заявки</w:t>
      </w:r>
      <w:r w:rsidRPr="001009C4">
        <w:rPr>
          <w:sz w:val="24"/>
          <w:szCs w:val="24"/>
        </w:rPr>
        <w:t xml:space="preserve"> должны быть поданы участником конкурса в срок не позднее 5 календарных дней до дня окончания приема заявок.</w:t>
      </w:r>
    </w:p>
    <w:p w:rsidR="003E53E7" w:rsidRDefault="003E53E7" w:rsidP="003E53E7">
      <w:pPr>
        <w:spacing w:after="0" w:line="240" w:lineRule="auto"/>
        <w:rPr>
          <w:sz w:val="24"/>
          <w:szCs w:val="24"/>
        </w:rPr>
      </w:pPr>
      <w:r w:rsidRPr="001009C4">
        <w:rPr>
          <w:sz w:val="24"/>
          <w:szCs w:val="24"/>
        </w:rPr>
        <w:t>Заявки, поступившие менее чем за 5 календарных дней до дня окончания приема заявок, на доработку не направляютс</w:t>
      </w:r>
      <w:r>
        <w:rPr>
          <w:sz w:val="24"/>
          <w:szCs w:val="24"/>
        </w:rPr>
        <w:t>я.</w:t>
      </w:r>
    </w:p>
    <w:p w:rsidR="003E53E7" w:rsidRDefault="003E53E7" w:rsidP="003E53E7">
      <w:pPr>
        <w:widowControl w:val="0"/>
        <w:autoSpaceDE w:val="0"/>
        <w:autoSpaceDN w:val="0"/>
        <w:adjustRightInd w:val="0"/>
        <w:spacing w:after="0" w:line="240" w:lineRule="auto"/>
        <w:ind w:left="0" w:right="0" w:firstLine="709"/>
        <w:rPr>
          <w:color w:val="auto"/>
          <w:sz w:val="24"/>
          <w:szCs w:val="24"/>
        </w:rPr>
      </w:pPr>
      <w:r>
        <w:rPr>
          <w:color w:val="auto"/>
          <w:sz w:val="24"/>
          <w:szCs w:val="24"/>
        </w:rPr>
        <w:t>При необходимости о</w:t>
      </w:r>
      <w:r w:rsidRPr="001009C4">
        <w:rPr>
          <w:color w:val="auto"/>
          <w:sz w:val="24"/>
          <w:szCs w:val="24"/>
        </w:rPr>
        <w:t xml:space="preserve">тзыв заявки участником конкурса </w:t>
      </w:r>
      <w:r>
        <w:rPr>
          <w:color w:val="auto"/>
          <w:sz w:val="24"/>
          <w:szCs w:val="24"/>
        </w:rPr>
        <w:t xml:space="preserve">производится </w:t>
      </w:r>
      <w:r w:rsidRPr="001009C4">
        <w:rPr>
          <w:color w:val="auto"/>
          <w:sz w:val="24"/>
          <w:szCs w:val="24"/>
        </w:rPr>
        <w:t>на основании письменного обращения в адрес уполномоченного органа.</w:t>
      </w:r>
    </w:p>
    <w:p w:rsidR="003E53E7" w:rsidRPr="001009C4" w:rsidRDefault="003E53E7" w:rsidP="003E53E7">
      <w:pPr>
        <w:widowControl w:val="0"/>
        <w:autoSpaceDE w:val="0"/>
        <w:autoSpaceDN w:val="0"/>
        <w:adjustRightInd w:val="0"/>
        <w:spacing w:after="0" w:line="240" w:lineRule="auto"/>
        <w:ind w:left="0" w:right="0" w:firstLine="709"/>
        <w:rPr>
          <w:color w:val="auto"/>
          <w:sz w:val="24"/>
          <w:szCs w:val="24"/>
        </w:rPr>
      </w:pPr>
      <w:r w:rsidRPr="001009C4">
        <w:rPr>
          <w:color w:val="auto"/>
          <w:sz w:val="24"/>
          <w:szCs w:val="24"/>
        </w:rPr>
        <w:t>Основаниями для отклонения заявки участника конкурса на стадии рассмотрения и оценки заявок являются:</w:t>
      </w:r>
    </w:p>
    <w:p w:rsidR="003E53E7" w:rsidRPr="001009C4" w:rsidRDefault="003E53E7" w:rsidP="003E53E7">
      <w:pPr>
        <w:widowControl w:val="0"/>
        <w:autoSpaceDE w:val="0"/>
        <w:autoSpaceDN w:val="0"/>
        <w:spacing w:after="0" w:line="240" w:lineRule="auto"/>
        <w:ind w:left="0" w:right="0" w:firstLine="709"/>
        <w:rPr>
          <w:color w:val="auto"/>
          <w:sz w:val="24"/>
          <w:szCs w:val="24"/>
        </w:rPr>
      </w:pPr>
      <w:r w:rsidRPr="001009C4">
        <w:rPr>
          <w:color w:val="auto"/>
          <w:sz w:val="24"/>
          <w:szCs w:val="24"/>
        </w:rPr>
        <w:t xml:space="preserve">1) несоответствие участника конкурса требованиям, определенным разделом 4 </w:t>
      </w:r>
      <w:r w:rsidR="00C735A6">
        <w:rPr>
          <w:color w:val="auto"/>
          <w:sz w:val="24"/>
          <w:szCs w:val="24"/>
        </w:rPr>
        <w:t>порядка</w:t>
      </w:r>
      <w:r w:rsidRPr="001009C4">
        <w:rPr>
          <w:color w:val="auto"/>
          <w:spacing w:val="2"/>
          <w:sz w:val="24"/>
          <w:szCs w:val="24"/>
        </w:rPr>
        <w:t>;</w:t>
      </w:r>
    </w:p>
    <w:p w:rsidR="003E53E7" w:rsidRPr="001009C4" w:rsidRDefault="003E53E7" w:rsidP="003E53E7">
      <w:pPr>
        <w:spacing w:after="0" w:line="240" w:lineRule="auto"/>
        <w:ind w:left="0" w:right="0" w:firstLine="709"/>
        <w:rPr>
          <w:color w:val="auto"/>
          <w:sz w:val="24"/>
          <w:szCs w:val="24"/>
        </w:rPr>
      </w:pPr>
      <w:r w:rsidRPr="001009C4">
        <w:rPr>
          <w:color w:val="auto"/>
          <w:sz w:val="24"/>
          <w:szCs w:val="24"/>
        </w:rPr>
        <w:t xml:space="preserve">2) </w:t>
      </w:r>
      <w:r w:rsidRPr="001009C4">
        <w:rPr>
          <w:rFonts w:eastAsia="Calibri"/>
          <w:color w:val="auto"/>
          <w:sz w:val="24"/>
          <w:szCs w:val="24"/>
          <w:lang w:eastAsia="en-US"/>
        </w:rPr>
        <w:t xml:space="preserve">представление участником </w:t>
      </w:r>
      <w:r w:rsidRPr="001009C4">
        <w:rPr>
          <w:color w:val="auto"/>
          <w:sz w:val="24"/>
          <w:szCs w:val="24"/>
        </w:rPr>
        <w:t>конкурса</w:t>
      </w:r>
      <w:r w:rsidRPr="001009C4">
        <w:rPr>
          <w:rFonts w:eastAsia="Calibri"/>
          <w:color w:val="auto"/>
          <w:sz w:val="24"/>
          <w:szCs w:val="24"/>
          <w:lang w:eastAsia="en-US"/>
        </w:rPr>
        <w:t xml:space="preserve"> более одной заявки на участие в конкурсе по одному и тому же направлению;</w:t>
      </w:r>
    </w:p>
    <w:p w:rsidR="003E53E7" w:rsidRPr="001009C4" w:rsidRDefault="003E53E7" w:rsidP="003E53E7">
      <w:pPr>
        <w:widowControl w:val="0"/>
        <w:autoSpaceDE w:val="0"/>
        <w:autoSpaceDN w:val="0"/>
        <w:spacing w:after="0" w:line="240" w:lineRule="auto"/>
        <w:ind w:left="0" w:right="0" w:firstLine="709"/>
        <w:rPr>
          <w:color w:val="auto"/>
          <w:sz w:val="24"/>
          <w:szCs w:val="24"/>
        </w:rPr>
      </w:pPr>
      <w:r w:rsidRPr="001009C4">
        <w:rPr>
          <w:color w:val="auto"/>
          <w:sz w:val="24"/>
          <w:szCs w:val="24"/>
        </w:rPr>
        <w:t xml:space="preserve">3) подача участником конкурса заявки после даты и времени, определенных для подачи заявок в соответствии с пунктом 6.4 порядка в случае доработки заявок и документов – повторное представление позднее срока, установленного абзацем четвертым пункта 7.3 </w:t>
      </w:r>
      <w:r w:rsidR="00C735A6">
        <w:rPr>
          <w:color w:val="auto"/>
          <w:sz w:val="24"/>
          <w:szCs w:val="24"/>
        </w:rPr>
        <w:t>порядка</w:t>
      </w:r>
      <w:r w:rsidRPr="001009C4">
        <w:rPr>
          <w:color w:val="auto"/>
          <w:spacing w:val="2"/>
          <w:sz w:val="24"/>
          <w:szCs w:val="24"/>
        </w:rPr>
        <w:t>;</w:t>
      </w:r>
    </w:p>
    <w:p w:rsidR="003E53E7" w:rsidRPr="001009C4" w:rsidRDefault="003E53E7" w:rsidP="003E53E7">
      <w:pPr>
        <w:autoSpaceDE w:val="0"/>
        <w:autoSpaceDN w:val="0"/>
        <w:adjustRightInd w:val="0"/>
        <w:spacing w:after="0" w:line="240" w:lineRule="auto"/>
        <w:ind w:left="0" w:right="0" w:firstLine="709"/>
        <w:rPr>
          <w:color w:val="auto"/>
          <w:sz w:val="24"/>
          <w:szCs w:val="24"/>
        </w:rPr>
      </w:pPr>
      <w:r w:rsidRPr="001009C4">
        <w:rPr>
          <w:color w:val="auto"/>
          <w:sz w:val="24"/>
          <w:szCs w:val="24"/>
        </w:rPr>
        <w:t>4) наличие в заявке нецензурных или оскорбительных выражений, несвязного набора символов, призывов к осуществлению деятельности, нарушающей требования законодательства;</w:t>
      </w:r>
    </w:p>
    <w:p w:rsidR="003E53E7" w:rsidRPr="001009C4" w:rsidRDefault="003E53E7" w:rsidP="003E53E7">
      <w:pPr>
        <w:autoSpaceDE w:val="0"/>
        <w:autoSpaceDN w:val="0"/>
        <w:adjustRightInd w:val="0"/>
        <w:spacing w:after="0" w:line="240" w:lineRule="auto"/>
        <w:ind w:left="0" w:right="0" w:firstLine="709"/>
        <w:rPr>
          <w:rFonts w:eastAsia="Calibri"/>
          <w:color w:val="auto"/>
          <w:sz w:val="24"/>
          <w:szCs w:val="24"/>
          <w:lang w:eastAsia="en-US"/>
        </w:rPr>
      </w:pPr>
      <w:r w:rsidRPr="001009C4">
        <w:rPr>
          <w:color w:val="auto"/>
          <w:sz w:val="24"/>
          <w:szCs w:val="24"/>
        </w:rPr>
        <w:t>5) несоответствие представленных участником конкурса заявок и документов к требованиям, установленным в объявлении о проведении конкурса или непредставление (представление не в полном объеме) указанных документов</w:t>
      </w:r>
      <w:r w:rsidRPr="001009C4">
        <w:rPr>
          <w:rFonts w:eastAsia="Calibri"/>
          <w:color w:val="auto"/>
          <w:sz w:val="24"/>
          <w:szCs w:val="24"/>
          <w:lang w:eastAsia="en-US"/>
        </w:rPr>
        <w:t>;</w:t>
      </w:r>
    </w:p>
    <w:p w:rsidR="003E53E7" w:rsidRPr="001009C4" w:rsidRDefault="003E53E7" w:rsidP="003E53E7">
      <w:pPr>
        <w:autoSpaceDE w:val="0"/>
        <w:autoSpaceDN w:val="0"/>
        <w:adjustRightInd w:val="0"/>
        <w:spacing w:after="0" w:line="240" w:lineRule="auto"/>
        <w:ind w:left="0" w:right="0" w:firstLine="709"/>
        <w:rPr>
          <w:rFonts w:eastAsia="Calibri"/>
          <w:color w:val="auto"/>
          <w:sz w:val="24"/>
          <w:szCs w:val="24"/>
          <w:lang w:eastAsia="en-US"/>
        </w:rPr>
      </w:pPr>
      <w:r w:rsidRPr="001009C4">
        <w:rPr>
          <w:rFonts w:eastAsia="Calibri"/>
          <w:color w:val="auto"/>
          <w:sz w:val="24"/>
          <w:szCs w:val="24"/>
          <w:lang w:eastAsia="en-US"/>
        </w:rPr>
        <w:t xml:space="preserve">6) недостоверность представленной участником </w:t>
      </w:r>
      <w:r w:rsidRPr="001009C4">
        <w:rPr>
          <w:color w:val="auto"/>
          <w:sz w:val="24"/>
          <w:szCs w:val="24"/>
        </w:rPr>
        <w:t>конкурса</w:t>
      </w:r>
      <w:r w:rsidRPr="001009C4">
        <w:rPr>
          <w:rFonts w:eastAsia="Calibri"/>
          <w:color w:val="auto"/>
          <w:sz w:val="24"/>
          <w:szCs w:val="24"/>
          <w:lang w:eastAsia="en-US"/>
        </w:rPr>
        <w:t xml:space="preserve"> информации, в том числе информации о месте нахождения и адресе юридического лица;</w:t>
      </w:r>
    </w:p>
    <w:p w:rsidR="003E53E7" w:rsidRPr="001009C4" w:rsidRDefault="003E53E7" w:rsidP="003E53E7">
      <w:pPr>
        <w:widowControl w:val="0"/>
        <w:autoSpaceDE w:val="0"/>
        <w:autoSpaceDN w:val="0"/>
        <w:spacing w:after="0" w:line="240" w:lineRule="auto"/>
        <w:ind w:left="0" w:right="0" w:firstLine="709"/>
        <w:rPr>
          <w:color w:val="auto"/>
          <w:sz w:val="24"/>
          <w:szCs w:val="24"/>
        </w:rPr>
      </w:pPr>
      <w:r w:rsidRPr="001009C4">
        <w:rPr>
          <w:color w:val="auto"/>
          <w:sz w:val="24"/>
          <w:szCs w:val="24"/>
        </w:rPr>
        <w:t xml:space="preserve">7) подача заявки на сумму, превышающую предусмотренные лимиты бюджетных обязательств на текущий год и/или максимальную сумму, установленную по заявленному направлению в соответствии с пунктом 3.2 </w:t>
      </w:r>
      <w:r w:rsidR="00C735A6">
        <w:rPr>
          <w:color w:val="auto"/>
          <w:sz w:val="24"/>
          <w:szCs w:val="24"/>
        </w:rPr>
        <w:t>п</w:t>
      </w:r>
      <w:r w:rsidRPr="001009C4">
        <w:rPr>
          <w:color w:val="auto"/>
          <w:sz w:val="24"/>
          <w:szCs w:val="24"/>
        </w:rPr>
        <w:t>орядка</w:t>
      </w:r>
      <w:r w:rsidRPr="001009C4">
        <w:rPr>
          <w:color w:val="auto"/>
          <w:spacing w:val="2"/>
          <w:sz w:val="24"/>
          <w:szCs w:val="24"/>
        </w:rPr>
        <w:t>;</w:t>
      </w:r>
    </w:p>
    <w:p w:rsidR="003E53E7" w:rsidRPr="001009C4" w:rsidRDefault="003E53E7" w:rsidP="003E53E7">
      <w:pPr>
        <w:widowControl w:val="0"/>
        <w:autoSpaceDE w:val="0"/>
        <w:autoSpaceDN w:val="0"/>
        <w:spacing w:after="0" w:line="240" w:lineRule="auto"/>
        <w:ind w:left="0" w:right="0" w:firstLine="709"/>
        <w:rPr>
          <w:color w:val="auto"/>
          <w:sz w:val="24"/>
          <w:szCs w:val="24"/>
        </w:rPr>
      </w:pPr>
      <w:r w:rsidRPr="001009C4">
        <w:rPr>
          <w:rFonts w:eastAsia="Calibri"/>
          <w:color w:val="auto"/>
          <w:sz w:val="24"/>
          <w:szCs w:val="24"/>
          <w:lang w:eastAsia="en-US"/>
        </w:rPr>
        <w:t>8) загруз</w:t>
      </w:r>
      <w:r w:rsidR="00C735A6">
        <w:rPr>
          <w:rFonts w:eastAsia="Calibri"/>
          <w:color w:val="auto"/>
          <w:sz w:val="24"/>
          <w:szCs w:val="24"/>
          <w:lang w:eastAsia="en-US"/>
        </w:rPr>
        <w:t>ка указанных в пункте 6.2, 6.3 п</w:t>
      </w:r>
      <w:r w:rsidRPr="001009C4">
        <w:rPr>
          <w:rFonts w:eastAsia="Calibri"/>
          <w:color w:val="auto"/>
          <w:sz w:val="24"/>
          <w:szCs w:val="24"/>
          <w:lang w:eastAsia="en-US"/>
        </w:rPr>
        <w:t>орядка документов в других разделах и полях электронной заявки на портале;</w:t>
      </w:r>
    </w:p>
    <w:p w:rsidR="003E53E7" w:rsidRPr="001009C4" w:rsidRDefault="003E53E7" w:rsidP="003E53E7">
      <w:pPr>
        <w:widowControl w:val="0"/>
        <w:autoSpaceDE w:val="0"/>
        <w:autoSpaceDN w:val="0"/>
        <w:adjustRightInd w:val="0"/>
        <w:spacing w:after="0" w:line="240" w:lineRule="auto"/>
        <w:ind w:left="0" w:right="0" w:firstLine="709"/>
        <w:rPr>
          <w:color w:val="auto"/>
          <w:sz w:val="24"/>
          <w:szCs w:val="24"/>
        </w:rPr>
      </w:pPr>
      <w:r w:rsidRPr="001009C4">
        <w:rPr>
          <w:color w:val="auto"/>
          <w:sz w:val="24"/>
          <w:szCs w:val="24"/>
        </w:rPr>
        <w:t xml:space="preserve">9) представление участником конкурса двух и более заявок на участие в конкурсе (по разным направлениям), в которых краткое описание проекта, обоснование социальной </w:t>
      </w:r>
      <w:r w:rsidRPr="001009C4">
        <w:rPr>
          <w:color w:val="auto"/>
          <w:sz w:val="24"/>
          <w:szCs w:val="24"/>
        </w:rPr>
        <w:lastRenderedPageBreak/>
        <w:t>значимости проекта, цель (цели) и задачи проекта, календарный план проекта и (или) бюджет проекта совпадают по содержанию;</w:t>
      </w:r>
    </w:p>
    <w:p w:rsidR="003E53E7" w:rsidRPr="001009C4" w:rsidRDefault="003E53E7" w:rsidP="003E53E7">
      <w:pPr>
        <w:widowControl w:val="0"/>
        <w:autoSpaceDE w:val="0"/>
        <w:autoSpaceDN w:val="0"/>
        <w:adjustRightInd w:val="0"/>
        <w:spacing w:after="0" w:line="240" w:lineRule="auto"/>
        <w:ind w:left="0" w:right="0" w:firstLine="709"/>
        <w:rPr>
          <w:color w:val="auto"/>
          <w:sz w:val="24"/>
          <w:szCs w:val="24"/>
        </w:rPr>
      </w:pPr>
      <w:r w:rsidRPr="001009C4">
        <w:rPr>
          <w:color w:val="auto"/>
          <w:sz w:val="24"/>
          <w:szCs w:val="24"/>
        </w:rPr>
        <w:t>10) отзыв заявки участником конкурса на основании письменного обращения в адрес уполномоченного органа.</w:t>
      </w:r>
    </w:p>
    <w:p w:rsidR="003E53E7" w:rsidRPr="001009C4" w:rsidRDefault="003E53E7" w:rsidP="003E53E7">
      <w:pPr>
        <w:widowControl w:val="0"/>
        <w:autoSpaceDE w:val="0"/>
        <w:autoSpaceDN w:val="0"/>
        <w:adjustRightInd w:val="0"/>
        <w:spacing w:after="0" w:line="240" w:lineRule="auto"/>
        <w:ind w:left="0" w:right="0" w:firstLine="709"/>
        <w:rPr>
          <w:color w:val="auto"/>
          <w:sz w:val="24"/>
          <w:szCs w:val="24"/>
        </w:rPr>
      </w:pPr>
      <w:r w:rsidRPr="001009C4">
        <w:rPr>
          <w:color w:val="auto"/>
          <w:sz w:val="24"/>
          <w:szCs w:val="24"/>
        </w:rPr>
        <w:t>При обнаружении указанных оснований для отказа, администратор конкурса обозначает выявленные нарушения в комментарии к заявке и включает в список, рекомендуемых к отклонению заявок.</w:t>
      </w:r>
    </w:p>
    <w:p w:rsidR="00C735A6" w:rsidRDefault="00C735A6" w:rsidP="005909FA">
      <w:pPr>
        <w:pStyle w:val="Default"/>
        <w:ind w:firstLine="665"/>
        <w:jc w:val="both"/>
      </w:pPr>
      <w:r w:rsidRPr="00C735A6">
        <w:t xml:space="preserve">Эксперты оценивают проекты участников конкурса по критериям, установленным согласно порядку.  </w:t>
      </w:r>
    </w:p>
    <w:p w:rsidR="00C735A6" w:rsidRDefault="00C735A6" w:rsidP="005909FA">
      <w:pPr>
        <w:pStyle w:val="Default"/>
        <w:ind w:firstLine="665"/>
        <w:jc w:val="both"/>
      </w:pPr>
      <w:r w:rsidRPr="00C735A6">
        <w:t xml:space="preserve">Каждая заявка оценивается двумя экспертами.  </w:t>
      </w:r>
    </w:p>
    <w:p w:rsidR="00C735A6" w:rsidRDefault="00C735A6" w:rsidP="00C735A6">
      <w:pPr>
        <w:pStyle w:val="Default"/>
        <w:ind w:firstLine="665"/>
        <w:jc w:val="both"/>
      </w:pPr>
      <w:r w:rsidRPr="00C735A6">
        <w:t xml:space="preserve">Эксперты присваивают заявке от 0 до 10 баллов по каждому из 10 критериев, указанных в пункте 8.1 порядка и обосновывают свое решение в комментарии.  </w:t>
      </w:r>
    </w:p>
    <w:p w:rsidR="00C735A6" w:rsidRDefault="00C735A6" w:rsidP="00C735A6">
      <w:pPr>
        <w:pStyle w:val="Default"/>
        <w:ind w:firstLine="665"/>
        <w:jc w:val="both"/>
      </w:pPr>
      <w:r w:rsidRPr="00C735A6">
        <w:t xml:space="preserve">Каждой заявке по результатам независимой экспертизы присваиваются баллы исходя из среднего балла, определяемого из общих экспертных оценок (сумма баллов по критериям) двух экспертов.  </w:t>
      </w:r>
    </w:p>
    <w:p w:rsidR="0044766B" w:rsidRDefault="00C735A6" w:rsidP="0044766B">
      <w:pPr>
        <w:pStyle w:val="Default"/>
        <w:ind w:firstLine="665"/>
        <w:jc w:val="both"/>
      </w:pPr>
      <w:r w:rsidRPr="00C735A6">
        <w:t>Участники конкурса, включенные в реестр исполнителей общественно полезных услуг Министерства юстиции Российской Федерации, дополнительно получают 5 баллов.</w:t>
      </w:r>
    </w:p>
    <w:p w:rsidR="00553F1C" w:rsidRDefault="0018696E" w:rsidP="0018696E">
      <w:pPr>
        <w:spacing w:line="240" w:lineRule="auto"/>
        <w:ind w:left="0" w:firstLine="709"/>
        <w:rPr>
          <w:rFonts w:eastAsiaTheme="minorHAnsi"/>
          <w:sz w:val="24"/>
          <w:szCs w:val="24"/>
          <w:lang w:eastAsia="en-US"/>
        </w:rPr>
      </w:pPr>
      <w:r w:rsidRPr="00F775B4">
        <w:rPr>
          <w:rFonts w:eastAsiaTheme="minorHAnsi"/>
          <w:sz w:val="24"/>
          <w:szCs w:val="24"/>
          <w:lang w:eastAsia="en-US"/>
        </w:rPr>
        <w:t xml:space="preserve">За разъяснениями </w:t>
      </w:r>
      <w:r>
        <w:rPr>
          <w:rFonts w:eastAsiaTheme="minorHAnsi"/>
          <w:sz w:val="24"/>
          <w:szCs w:val="24"/>
          <w:lang w:eastAsia="en-US"/>
        </w:rPr>
        <w:t>порядка проведения конкурса</w:t>
      </w:r>
      <w:r w:rsidRPr="00F775B4">
        <w:rPr>
          <w:rFonts w:eastAsiaTheme="minorHAnsi"/>
          <w:sz w:val="24"/>
          <w:szCs w:val="24"/>
          <w:lang w:eastAsia="en-US"/>
        </w:rPr>
        <w:t xml:space="preserve"> участники конкурса могут обратиться в </w:t>
      </w:r>
      <w:r>
        <w:rPr>
          <w:rFonts w:eastAsiaTheme="minorHAnsi"/>
          <w:sz w:val="24"/>
          <w:szCs w:val="24"/>
          <w:lang w:eastAsia="en-US"/>
        </w:rPr>
        <w:t>М</w:t>
      </w:r>
      <w:r w:rsidRPr="00F775B4">
        <w:rPr>
          <w:rFonts w:eastAsiaTheme="minorHAnsi"/>
          <w:sz w:val="24"/>
          <w:szCs w:val="24"/>
          <w:lang w:eastAsia="en-US"/>
        </w:rPr>
        <w:t xml:space="preserve">инистерство по делам молодежи и социальным коммуникациям </w:t>
      </w:r>
      <w:r>
        <w:rPr>
          <w:rFonts w:eastAsiaTheme="minorHAnsi"/>
          <w:sz w:val="24"/>
          <w:szCs w:val="24"/>
          <w:lang w:eastAsia="en-US"/>
        </w:rPr>
        <w:t>Республики Саха (Якутия)</w:t>
      </w:r>
      <w:r w:rsidRPr="00F775B4">
        <w:rPr>
          <w:rFonts w:eastAsiaTheme="minorHAnsi"/>
          <w:sz w:val="24"/>
          <w:szCs w:val="24"/>
          <w:lang w:eastAsia="en-US"/>
        </w:rPr>
        <w:t xml:space="preserve"> или </w:t>
      </w:r>
      <w:r>
        <w:rPr>
          <w:rFonts w:eastAsiaTheme="minorHAnsi"/>
          <w:sz w:val="24"/>
          <w:szCs w:val="24"/>
          <w:lang w:eastAsia="en-US"/>
        </w:rPr>
        <w:t xml:space="preserve">к </w:t>
      </w:r>
      <w:r w:rsidRPr="00F775B4">
        <w:rPr>
          <w:rFonts w:eastAsiaTheme="minorHAnsi"/>
          <w:sz w:val="24"/>
          <w:szCs w:val="24"/>
          <w:lang w:eastAsia="en-US"/>
        </w:rPr>
        <w:t xml:space="preserve">администратору конкурса </w:t>
      </w:r>
      <w:r>
        <w:rPr>
          <w:rFonts w:eastAsiaTheme="minorHAnsi"/>
          <w:sz w:val="24"/>
          <w:szCs w:val="24"/>
          <w:lang w:eastAsia="en-US"/>
        </w:rPr>
        <w:t>-</w:t>
      </w:r>
      <w:r w:rsidR="00553F1C" w:rsidRPr="00553F1C">
        <w:rPr>
          <w:rFonts w:eastAsiaTheme="minorHAnsi"/>
          <w:sz w:val="24"/>
          <w:szCs w:val="24"/>
          <w:lang w:eastAsia="en-US"/>
        </w:rPr>
        <w:t>АНО (фонд) «Единый ресурсный центр поддержки социально ориентированных некоммерческих организаций и развития гражданских инициатив Республики Саха (Якутия)»</w:t>
      </w:r>
      <w:r w:rsidR="00553F1C">
        <w:rPr>
          <w:rFonts w:eastAsiaTheme="minorHAnsi"/>
          <w:sz w:val="24"/>
          <w:szCs w:val="24"/>
          <w:lang w:eastAsia="en-US"/>
        </w:rPr>
        <w:t>.</w:t>
      </w:r>
      <w:r w:rsidR="00E973E4">
        <w:rPr>
          <w:rFonts w:eastAsiaTheme="minorHAnsi"/>
          <w:sz w:val="24"/>
          <w:szCs w:val="24"/>
          <w:lang w:eastAsia="en-US"/>
        </w:rPr>
        <w:t xml:space="preserve"> Разъяснения дается не позднее одного календарного дня с момента обращения участника конкурса. </w:t>
      </w:r>
    </w:p>
    <w:p w:rsidR="0044766B" w:rsidRDefault="0044766B" w:rsidP="0044766B">
      <w:pPr>
        <w:spacing w:line="240" w:lineRule="auto"/>
        <w:ind w:left="0" w:firstLine="709"/>
        <w:rPr>
          <w:rFonts w:eastAsiaTheme="minorHAnsi"/>
          <w:sz w:val="24"/>
          <w:szCs w:val="24"/>
          <w:lang w:eastAsia="en-US"/>
        </w:rPr>
      </w:pPr>
      <w:r w:rsidRPr="0044766B">
        <w:rPr>
          <w:rFonts w:eastAsiaTheme="minorHAnsi"/>
          <w:sz w:val="24"/>
          <w:szCs w:val="24"/>
          <w:lang w:eastAsia="en-US"/>
        </w:rPr>
        <w:t xml:space="preserve">Соглашение о присуждении грантов между уполномоченным органом и победителями подписывается в течение 30 календарных дней со дня утверждения распоряжения Главы Республики Саха (Якутия) о присуждении грантов. </w:t>
      </w:r>
    </w:p>
    <w:p w:rsidR="0044766B" w:rsidRDefault="0044766B" w:rsidP="0044766B">
      <w:pPr>
        <w:spacing w:line="240" w:lineRule="auto"/>
        <w:ind w:left="0" w:firstLine="709"/>
        <w:rPr>
          <w:rFonts w:eastAsiaTheme="minorHAnsi"/>
          <w:sz w:val="24"/>
          <w:szCs w:val="24"/>
          <w:lang w:eastAsia="en-US"/>
        </w:rPr>
      </w:pPr>
      <w:r w:rsidRPr="0044766B">
        <w:rPr>
          <w:rFonts w:eastAsiaTheme="minorHAnsi"/>
          <w:sz w:val="24"/>
          <w:szCs w:val="24"/>
          <w:lang w:eastAsia="en-US"/>
        </w:rPr>
        <w:t xml:space="preserve">В случае </w:t>
      </w:r>
      <w:proofErr w:type="spellStart"/>
      <w:r w:rsidRPr="0044766B">
        <w:rPr>
          <w:rFonts w:eastAsiaTheme="minorHAnsi"/>
          <w:sz w:val="24"/>
          <w:szCs w:val="24"/>
          <w:lang w:eastAsia="en-US"/>
        </w:rPr>
        <w:t>неподписания</w:t>
      </w:r>
      <w:proofErr w:type="spellEnd"/>
      <w:r w:rsidRPr="0044766B">
        <w:rPr>
          <w:rFonts w:eastAsiaTheme="minorHAnsi"/>
          <w:sz w:val="24"/>
          <w:szCs w:val="24"/>
          <w:lang w:eastAsia="en-US"/>
        </w:rPr>
        <w:t xml:space="preserve"> соглашения организацией-победителем конкурса в течение 30 календарных дней с</w:t>
      </w:r>
      <w:r>
        <w:rPr>
          <w:rFonts w:eastAsiaTheme="minorHAnsi"/>
          <w:sz w:val="24"/>
          <w:szCs w:val="24"/>
          <w:lang w:eastAsia="en-US"/>
        </w:rPr>
        <w:t xml:space="preserve">о дня утверждения распоряжения </w:t>
      </w:r>
      <w:r w:rsidRPr="0044766B">
        <w:rPr>
          <w:rFonts w:eastAsiaTheme="minorHAnsi"/>
          <w:sz w:val="24"/>
          <w:szCs w:val="24"/>
          <w:lang w:eastAsia="en-US"/>
        </w:rPr>
        <w:t>Главы Республики Саха (Якутия) о присуждении грантов, победитель конкурса признается уклонившимся от заключения соглашения.</w:t>
      </w:r>
    </w:p>
    <w:p w:rsidR="0044766B" w:rsidRPr="006427F7" w:rsidRDefault="0044766B" w:rsidP="0044766B">
      <w:pPr>
        <w:spacing w:line="240" w:lineRule="auto"/>
        <w:ind w:left="0" w:firstLine="709"/>
        <w:rPr>
          <w:rFonts w:eastAsiaTheme="minorHAnsi"/>
          <w:sz w:val="24"/>
          <w:szCs w:val="24"/>
          <w:lang w:eastAsia="en-US"/>
        </w:rPr>
      </w:pPr>
      <w:r w:rsidRPr="006427F7">
        <w:rPr>
          <w:rFonts w:eastAsiaTheme="minorHAnsi"/>
          <w:b/>
          <w:sz w:val="24"/>
          <w:szCs w:val="24"/>
          <w:lang w:eastAsia="en-US"/>
        </w:rPr>
        <w:t xml:space="preserve">Дата размещения результатов конкурса: </w:t>
      </w:r>
      <w:r w:rsidR="006427F7" w:rsidRPr="006427F7">
        <w:rPr>
          <w:rFonts w:eastAsiaTheme="minorHAnsi"/>
          <w:sz w:val="24"/>
          <w:szCs w:val="24"/>
          <w:lang w:eastAsia="en-US"/>
        </w:rPr>
        <w:t xml:space="preserve">до </w:t>
      </w:r>
      <w:r w:rsidR="00F14531">
        <w:rPr>
          <w:rFonts w:eastAsiaTheme="minorHAnsi"/>
          <w:sz w:val="24"/>
          <w:szCs w:val="24"/>
          <w:lang w:eastAsia="en-US"/>
        </w:rPr>
        <w:t>2</w:t>
      </w:r>
      <w:r w:rsidR="008D203D">
        <w:rPr>
          <w:rFonts w:eastAsiaTheme="minorHAnsi"/>
          <w:sz w:val="24"/>
          <w:szCs w:val="24"/>
          <w:lang w:eastAsia="en-US"/>
        </w:rPr>
        <w:t>7</w:t>
      </w:r>
      <w:r w:rsidR="006427F7" w:rsidRPr="006427F7">
        <w:rPr>
          <w:rFonts w:eastAsiaTheme="minorHAnsi"/>
          <w:sz w:val="24"/>
          <w:szCs w:val="24"/>
          <w:lang w:eastAsia="en-US"/>
        </w:rPr>
        <w:t xml:space="preserve"> августа 2021 г.</w:t>
      </w:r>
    </w:p>
    <w:p w:rsidR="0044766B" w:rsidRDefault="0044766B" w:rsidP="0018696E">
      <w:pPr>
        <w:spacing w:line="240" w:lineRule="auto"/>
        <w:ind w:left="0" w:firstLine="709"/>
        <w:rPr>
          <w:rFonts w:eastAsiaTheme="minorHAnsi"/>
          <w:sz w:val="24"/>
          <w:szCs w:val="24"/>
          <w:lang w:eastAsia="en-US"/>
        </w:rPr>
      </w:pPr>
      <w:r w:rsidRPr="0044766B">
        <w:rPr>
          <w:rFonts w:eastAsiaTheme="minorHAnsi"/>
          <w:b/>
          <w:sz w:val="24"/>
          <w:szCs w:val="24"/>
          <w:lang w:eastAsia="en-US"/>
        </w:rPr>
        <w:t>Дата начала реализации проектов</w:t>
      </w:r>
      <w:r w:rsidR="003D0F1F">
        <w:rPr>
          <w:rFonts w:eastAsiaTheme="minorHAnsi"/>
          <w:b/>
          <w:sz w:val="24"/>
          <w:szCs w:val="24"/>
          <w:lang w:eastAsia="en-US"/>
        </w:rPr>
        <w:t>:</w:t>
      </w:r>
      <w:r w:rsidRPr="006427F7">
        <w:rPr>
          <w:rFonts w:eastAsiaTheme="minorHAnsi"/>
          <w:sz w:val="24"/>
          <w:szCs w:val="24"/>
          <w:lang w:eastAsia="en-US"/>
        </w:rPr>
        <w:t xml:space="preserve">с 1 </w:t>
      </w:r>
      <w:r w:rsidR="006427F7" w:rsidRPr="006427F7">
        <w:rPr>
          <w:rFonts w:eastAsiaTheme="minorHAnsi"/>
          <w:sz w:val="24"/>
          <w:szCs w:val="24"/>
          <w:lang w:eastAsia="en-US"/>
        </w:rPr>
        <w:t>сентября</w:t>
      </w:r>
      <w:r w:rsidRPr="006427F7">
        <w:rPr>
          <w:rFonts w:eastAsiaTheme="minorHAnsi"/>
          <w:sz w:val="24"/>
          <w:szCs w:val="24"/>
          <w:lang w:eastAsia="en-US"/>
        </w:rPr>
        <w:t xml:space="preserve"> 2021 года.</w:t>
      </w:r>
    </w:p>
    <w:p w:rsidR="006427F7" w:rsidRPr="0044766B" w:rsidRDefault="006427F7" w:rsidP="0018696E">
      <w:pPr>
        <w:spacing w:line="240" w:lineRule="auto"/>
        <w:ind w:left="0" w:firstLine="709"/>
        <w:rPr>
          <w:rFonts w:eastAsiaTheme="minorHAnsi"/>
          <w:b/>
          <w:sz w:val="24"/>
          <w:szCs w:val="24"/>
          <w:lang w:eastAsia="en-US"/>
        </w:rPr>
      </w:pPr>
      <w:r w:rsidRPr="006427F7">
        <w:rPr>
          <w:rFonts w:eastAsiaTheme="minorHAnsi"/>
          <w:b/>
          <w:sz w:val="24"/>
          <w:szCs w:val="24"/>
          <w:lang w:eastAsia="en-US"/>
        </w:rPr>
        <w:t>Дата заключение соглашений о присуждении грантов:</w:t>
      </w:r>
      <w:r w:rsidR="00BD172D">
        <w:rPr>
          <w:rFonts w:eastAsiaTheme="minorHAnsi"/>
          <w:sz w:val="24"/>
          <w:szCs w:val="24"/>
          <w:lang w:eastAsia="en-US"/>
        </w:rPr>
        <w:t xml:space="preserve"> до 27 </w:t>
      </w:r>
      <w:r>
        <w:rPr>
          <w:rFonts w:eastAsiaTheme="minorHAnsi"/>
          <w:sz w:val="24"/>
          <w:szCs w:val="24"/>
          <w:lang w:eastAsia="en-US"/>
        </w:rPr>
        <w:t>августа 2021</w:t>
      </w:r>
      <w:r w:rsidR="00BD172D">
        <w:rPr>
          <w:rFonts w:eastAsiaTheme="minorHAnsi"/>
          <w:sz w:val="24"/>
          <w:szCs w:val="24"/>
          <w:lang w:eastAsia="en-US"/>
        </w:rPr>
        <w:t xml:space="preserve"> </w:t>
      </w:r>
      <w:r>
        <w:rPr>
          <w:rFonts w:eastAsiaTheme="minorHAnsi"/>
          <w:sz w:val="24"/>
          <w:szCs w:val="24"/>
          <w:lang w:eastAsia="en-US"/>
        </w:rPr>
        <w:t>г.</w:t>
      </w:r>
    </w:p>
    <w:p w:rsidR="0018696E" w:rsidRPr="00FE709B" w:rsidRDefault="00FE709B" w:rsidP="0018696E">
      <w:pPr>
        <w:spacing w:line="240" w:lineRule="auto"/>
        <w:ind w:left="0" w:firstLine="709"/>
        <w:rPr>
          <w:b/>
          <w:sz w:val="24"/>
          <w:szCs w:val="24"/>
        </w:rPr>
      </w:pPr>
      <w:r w:rsidRPr="00FE709B">
        <w:rPr>
          <w:b/>
          <w:sz w:val="24"/>
          <w:szCs w:val="24"/>
        </w:rPr>
        <w:t>Контактные т</w:t>
      </w:r>
      <w:r w:rsidR="0018696E" w:rsidRPr="00FE709B">
        <w:rPr>
          <w:b/>
          <w:sz w:val="24"/>
          <w:szCs w:val="24"/>
        </w:rPr>
        <w:t>елефоны</w:t>
      </w:r>
      <w:r w:rsidRPr="00FE709B">
        <w:rPr>
          <w:b/>
          <w:sz w:val="24"/>
          <w:szCs w:val="24"/>
        </w:rPr>
        <w:t xml:space="preserve"> организаторов конкурса</w:t>
      </w:r>
      <w:r w:rsidR="0018696E" w:rsidRPr="00FE709B">
        <w:rPr>
          <w:b/>
          <w:sz w:val="24"/>
          <w:szCs w:val="24"/>
        </w:rPr>
        <w:t>:</w:t>
      </w:r>
    </w:p>
    <w:p w:rsidR="0018696E" w:rsidRPr="00F775B4" w:rsidRDefault="002D7A1C" w:rsidP="0018696E">
      <w:pPr>
        <w:spacing w:line="240" w:lineRule="auto"/>
        <w:ind w:left="0" w:firstLine="709"/>
        <w:rPr>
          <w:sz w:val="24"/>
          <w:szCs w:val="24"/>
        </w:rPr>
      </w:pPr>
      <w:r>
        <w:rPr>
          <w:b/>
          <w:sz w:val="24"/>
          <w:szCs w:val="24"/>
        </w:rPr>
        <w:t>507-123, 507-128</w:t>
      </w:r>
      <w:r w:rsidR="003E7F31">
        <w:rPr>
          <w:sz w:val="24"/>
          <w:szCs w:val="24"/>
        </w:rPr>
        <w:t xml:space="preserve"> – </w:t>
      </w:r>
      <w:r w:rsidR="0018696E" w:rsidRPr="00F775B4">
        <w:rPr>
          <w:sz w:val="24"/>
          <w:szCs w:val="24"/>
        </w:rPr>
        <w:t>Отдел по взаимодействию с институтами гражданского общества Министерства по делам молодежи и социальным коммуникациям</w:t>
      </w:r>
      <w:r w:rsidR="00553F1C">
        <w:rPr>
          <w:sz w:val="24"/>
          <w:szCs w:val="24"/>
        </w:rPr>
        <w:t xml:space="preserve"> Республики Саха (Якутия)</w:t>
      </w:r>
      <w:r w:rsidR="0018696E" w:rsidRPr="00F775B4">
        <w:rPr>
          <w:sz w:val="24"/>
          <w:szCs w:val="24"/>
        </w:rPr>
        <w:t>.</w:t>
      </w:r>
    </w:p>
    <w:p w:rsidR="002D7A1C" w:rsidRPr="002D7A1C" w:rsidRDefault="002D7A1C" w:rsidP="002D7A1C">
      <w:pPr>
        <w:spacing w:line="240" w:lineRule="auto"/>
        <w:ind w:left="0" w:firstLine="709"/>
        <w:rPr>
          <w:b/>
          <w:sz w:val="24"/>
          <w:szCs w:val="24"/>
        </w:rPr>
      </w:pPr>
      <w:r w:rsidRPr="002D7A1C">
        <w:rPr>
          <w:b/>
          <w:sz w:val="24"/>
          <w:szCs w:val="24"/>
        </w:rPr>
        <w:t xml:space="preserve">8-914-270-10-82 – </w:t>
      </w:r>
      <w:r w:rsidRPr="002D7A1C">
        <w:rPr>
          <w:sz w:val="24"/>
          <w:szCs w:val="24"/>
        </w:rPr>
        <w:t>НО (фонд) «Единый ресурсный центр поддержки социально ориентированных некоммерческих организаций и развития гражданских инициатив Республики Саха (Якутия)».</w:t>
      </w:r>
    </w:p>
    <w:p w:rsidR="0018696E" w:rsidRDefault="004B139D" w:rsidP="0018696E">
      <w:pPr>
        <w:spacing w:line="240" w:lineRule="auto"/>
        <w:ind w:left="0" w:firstLine="709"/>
        <w:rPr>
          <w:sz w:val="24"/>
          <w:szCs w:val="24"/>
        </w:rPr>
      </w:pPr>
      <w:r w:rsidRPr="004B139D">
        <w:rPr>
          <w:b/>
          <w:sz w:val="24"/>
          <w:szCs w:val="24"/>
        </w:rPr>
        <w:t>8-914-270-71-13</w:t>
      </w:r>
      <w:r w:rsidR="003E7F31">
        <w:rPr>
          <w:sz w:val="24"/>
          <w:szCs w:val="24"/>
        </w:rPr>
        <w:t xml:space="preserve"> – </w:t>
      </w:r>
      <w:r w:rsidR="0018696E">
        <w:rPr>
          <w:sz w:val="24"/>
          <w:szCs w:val="24"/>
        </w:rPr>
        <w:t>служба технической поддержки портала.</w:t>
      </w:r>
    </w:p>
    <w:p w:rsidR="003D0F1F" w:rsidRDefault="004B139D" w:rsidP="0018696E">
      <w:pPr>
        <w:spacing w:line="240" w:lineRule="auto"/>
        <w:ind w:left="0" w:firstLine="709"/>
        <w:rPr>
          <w:sz w:val="24"/>
          <w:szCs w:val="24"/>
        </w:rPr>
      </w:pPr>
      <w:r>
        <w:rPr>
          <w:sz w:val="24"/>
          <w:szCs w:val="24"/>
        </w:rPr>
        <w:t>М</w:t>
      </w:r>
      <w:r w:rsidR="006427F7">
        <w:rPr>
          <w:sz w:val="24"/>
          <w:szCs w:val="24"/>
        </w:rPr>
        <w:t>етодические рекомендации по заполнению заявки, составлению бюджета</w:t>
      </w:r>
      <w:r>
        <w:rPr>
          <w:sz w:val="24"/>
          <w:szCs w:val="24"/>
        </w:rPr>
        <w:t>,</w:t>
      </w:r>
      <w:r w:rsidR="006427F7">
        <w:rPr>
          <w:sz w:val="24"/>
          <w:szCs w:val="24"/>
        </w:rPr>
        <w:t xml:space="preserve"> ш</w:t>
      </w:r>
      <w:r w:rsidR="006427F7" w:rsidRPr="006427F7">
        <w:rPr>
          <w:sz w:val="24"/>
          <w:szCs w:val="24"/>
        </w:rPr>
        <w:t xml:space="preserve">аблон заявки в формате </w:t>
      </w:r>
      <w:proofErr w:type="spellStart"/>
      <w:r w:rsidR="006427F7" w:rsidRPr="006427F7">
        <w:rPr>
          <w:sz w:val="24"/>
          <w:szCs w:val="24"/>
        </w:rPr>
        <w:t>word</w:t>
      </w:r>
      <w:proofErr w:type="spellEnd"/>
      <w:r w:rsidR="003E7F31">
        <w:rPr>
          <w:sz w:val="24"/>
          <w:szCs w:val="24"/>
        </w:rPr>
        <w:t xml:space="preserve">, </w:t>
      </w:r>
      <w:r>
        <w:rPr>
          <w:sz w:val="24"/>
          <w:szCs w:val="24"/>
        </w:rPr>
        <w:t xml:space="preserve">а также информация о суммах по </w:t>
      </w:r>
      <w:proofErr w:type="spellStart"/>
      <w:r>
        <w:rPr>
          <w:sz w:val="24"/>
          <w:szCs w:val="24"/>
        </w:rPr>
        <w:t>грантовым</w:t>
      </w:r>
      <w:proofErr w:type="spellEnd"/>
      <w:r>
        <w:rPr>
          <w:sz w:val="24"/>
          <w:szCs w:val="24"/>
        </w:rPr>
        <w:t xml:space="preserve"> направлениям </w:t>
      </w:r>
      <w:r w:rsidR="006427F7">
        <w:rPr>
          <w:sz w:val="24"/>
          <w:szCs w:val="24"/>
        </w:rPr>
        <w:t xml:space="preserve">размещены на </w:t>
      </w:r>
      <w:r w:rsidR="006427F7" w:rsidRPr="001129E6">
        <w:rPr>
          <w:sz w:val="24"/>
          <w:szCs w:val="24"/>
        </w:rPr>
        <w:t>цифровой аналитической платформе «</w:t>
      </w:r>
      <w:proofErr w:type="spellStart"/>
      <w:r w:rsidR="006427F7" w:rsidRPr="001129E6">
        <w:rPr>
          <w:sz w:val="24"/>
          <w:szCs w:val="24"/>
        </w:rPr>
        <w:t>One</w:t>
      </w:r>
      <w:proofErr w:type="spellEnd"/>
      <w:r w:rsidR="003E7F31">
        <w:rPr>
          <w:sz w:val="24"/>
          <w:szCs w:val="24"/>
        </w:rPr>
        <w:t xml:space="preserve"> </w:t>
      </w:r>
      <w:proofErr w:type="spellStart"/>
      <w:r w:rsidR="006427F7" w:rsidRPr="001129E6">
        <w:rPr>
          <w:sz w:val="24"/>
          <w:szCs w:val="24"/>
        </w:rPr>
        <w:t>Click</w:t>
      </w:r>
      <w:proofErr w:type="spellEnd"/>
      <w:r w:rsidR="003E7F31">
        <w:rPr>
          <w:sz w:val="24"/>
          <w:szCs w:val="24"/>
        </w:rPr>
        <w:t xml:space="preserve"> </w:t>
      </w:r>
      <w:proofErr w:type="spellStart"/>
      <w:r w:rsidR="006427F7" w:rsidRPr="001129E6">
        <w:rPr>
          <w:sz w:val="24"/>
          <w:szCs w:val="24"/>
        </w:rPr>
        <w:t>Yakutia</w:t>
      </w:r>
      <w:proofErr w:type="spellEnd"/>
      <w:r w:rsidR="006427F7" w:rsidRPr="001129E6">
        <w:rPr>
          <w:sz w:val="24"/>
          <w:szCs w:val="24"/>
        </w:rPr>
        <w:t xml:space="preserve">» по адресу: </w:t>
      </w:r>
      <w:proofErr w:type="spellStart"/>
      <w:r w:rsidR="006427F7" w:rsidRPr="001129E6">
        <w:rPr>
          <w:sz w:val="24"/>
          <w:szCs w:val="24"/>
        </w:rPr>
        <w:t>grants.yakutia.click</w:t>
      </w:r>
      <w:proofErr w:type="spellEnd"/>
      <w:r w:rsidR="003E7F31">
        <w:rPr>
          <w:sz w:val="24"/>
          <w:szCs w:val="24"/>
        </w:rPr>
        <w:t xml:space="preserve"> </w:t>
      </w:r>
      <w:r w:rsidR="006427F7" w:rsidRPr="00752214">
        <w:rPr>
          <w:sz w:val="24"/>
          <w:szCs w:val="24"/>
        </w:rPr>
        <w:t>в раздел</w:t>
      </w:r>
      <w:r w:rsidR="003E7F31">
        <w:rPr>
          <w:sz w:val="24"/>
          <w:szCs w:val="24"/>
        </w:rPr>
        <w:t>ах «Методические материалы» и</w:t>
      </w:r>
      <w:r w:rsidR="006427F7" w:rsidRPr="00752214">
        <w:rPr>
          <w:sz w:val="24"/>
          <w:szCs w:val="24"/>
        </w:rPr>
        <w:t xml:space="preserve"> «Конкурсная документация».</w:t>
      </w:r>
    </w:p>
    <w:p w:rsidR="003E53E7" w:rsidRDefault="003E53E7" w:rsidP="005909FA">
      <w:pPr>
        <w:pStyle w:val="Default"/>
        <w:ind w:firstLine="665"/>
        <w:jc w:val="both"/>
      </w:pPr>
    </w:p>
    <w:p w:rsidR="004B139D" w:rsidRDefault="004B139D" w:rsidP="005909FA">
      <w:pPr>
        <w:pStyle w:val="Default"/>
        <w:ind w:firstLine="665"/>
        <w:jc w:val="both"/>
      </w:pPr>
    </w:p>
    <w:p w:rsidR="004B139D" w:rsidRDefault="004B139D" w:rsidP="005909FA">
      <w:pPr>
        <w:pStyle w:val="Default"/>
        <w:ind w:firstLine="665"/>
        <w:jc w:val="both"/>
      </w:pPr>
    </w:p>
    <w:p w:rsidR="005B6A00" w:rsidRPr="00D25ACF" w:rsidRDefault="003D0F1F" w:rsidP="003D0F1F">
      <w:pPr>
        <w:spacing w:after="0" w:line="240" w:lineRule="auto"/>
        <w:ind w:left="11" w:right="11" w:hanging="11"/>
        <w:jc w:val="center"/>
        <w:rPr>
          <w:sz w:val="20"/>
          <w:szCs w:val="20"/>
        </w:rPr>
      </w:pPr>
      <w:r>
        <w:rPr>
          <w:sz w:val="20"/>
          <w:szCs w:val="20"/>
        </w:rPr>
        <w:t>________________________</w:t>
      </w:r>
    </w:p>
    <w:p w:rsidR="00D25ACF" w:rsidRPr="00D25ACF" w:rsidRDefault="00D25ACF" w:rsidP="00D20C26">
      <w:pPr>
        <w:spacing w:after="0" w:line="240" w:lineRule="auto"/>
        <w:ind w:left="0" w:right="11" w:firstLine="0"/>
        <w:rPr>
          <w:sz w:val="20"/>
          <w:szCs w:val="20"/>
        </w:rPr>
      </w:pPr>
    </w:p>
    <w:p w:rsidR="00577AEF" w:rsidRPr="00F775B4" w:rsidRDefault="00577AEF" w:rsidP="003D0F1F">
      <w:pPr>
        <w:ind w:left="0" w:firstLine="708"/>
        <w:jc w:val="center"/>
        <w:rPr>
          <w:sz w:val="24"/>
          <w:szCs w:val="24"/>
        </w:rPr>
      </w:pPr>
    </w:p>
    <w:sectPr w:rsidR="00577AEF" w:rsidRPr="00F775B4" w:rsidSect="005C2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0997"/>
    <w:multiLevelType w:val="hybridMultilevel"/>
    <w:tmpl w:val="2232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657E7"/>
    <w:multiLevelType w:val="multilevel"/>
    <w:tmpl w:val="358A48EA"/>
    <w:lvl w:ilvl="0">
      <w:start w:val="1"/>
      <w:numFmt w:val="decimal"/>
      <w:lvlText w:val="%1."/>
      <w:lvlJc w:val="left"/>
      <w:pPr>
        <w:ind w:left="720" w:hanging="360"/>
      </w:pPr>
      <w:rPr>
        <w:rFonts w:eastAsiaTheme="minorHAnsi" w:hint="default"/>
      </w:rPr>
    </w:lvl>
    <w:lvl w:ilvl="1">
      <w:start w:val="2"/>
      <w:numFmt w:val="decimal"/>
      <w:isLgl/>
      <w:lvlText w:val="%1.%2."/>
      <w:lvlJc w:val="left"/>
      <w:pPr>
        <w:ind w:left="1069" w:hanging="360"/>
      </w:pPr>
      <w:rPr>
        <w:rFonts w:eastAsiaTheme="minorHAnsi" w:hint="default"/>
        <w:color w:val="000000"/>
      </w:rPr>
    </w:lvl>
    <w:lvl w:ilvl="2">
      <w:start w:val="1"/>
      <w:numFmt w:val="decimal"/>
      <w:isLgl/>
      <w:lvlText w:val="%1.%2.%3."/>
      <w:lvlJc w:val="left"/>
      <w:pPr>
        <w:ind w:left="1778" w:hanging="720"/>
      </w:pPr>
      <w:rPr>
        <w:rFonts w:eastAsiaTheme="minorHAnsi" w:hint="default"/>
        <w:color w:val="000000"/>
      </w:rPr>
    </w:lvl>
    <w:lvl w:ilvl="3">
      <w:start w:val="1"/>
      <w:numFmt w:val="decimal"/>
      <w:isLgl/>
      <w:lvlText w:val="%1.%2.%3.%4."/>
      <w:lvlJc w:val="left"/>
      <w:pPr>
        <w:ind w:left="2127" w:hanging="720"/>
      </w:pPr>
      <w:rPr>
        <w:rFonts w:eastAsiaTheme="minorHAnsi" w:hint="default"/>
        <w:color w:val="000000"/>
      </w:rPr>
    </w:lvl>
    <w:lvl w:ilvl="4">
      <w:start w:val="1"/>
      <w:numFmt w:val="decimal"/>
      <w:isLgl/>
      <w:lvlText w:val="%1.%2.%3.%4.%5."/>
      <w:lvlJc w:val="left"/>
      <w:pPr>
        <w:ind w:left="2836" w:hanging="1080"/>
      </w:pPr>
      <w:rPr>
        <w:rFonts w:eastAsiaTheme="minorHAnsi" w:hint="default"/>
        <w:color w:val="000000"/>
      </w:rPr>
    </w:lvl>
    <w:lvl w:ilvl="5">
      <w:start w:val="1"/>
      <w:numFmt w:val="decimal"/>
      <w:isLgl/>
      <w:lvlText w:val="%1.%2.%3.%4.%5.%6."/>
      <w:lvlJc w:val="left"/>
      <w:pPr>
        <w:ind w:left="3185" w:hanging="1080"/>
      </w:pPr>
      <w:rPr>
        <w:rFonts w:eastAsiaTheme="minorHAnsi" w:hint="default"/>
        <w:color w:val="000000"/>
      </w:rPr>
    </w:lvl>
    <w:lvl w:ilvl="6">
      <w:start w:val="1"/>
      <w:numFmt w:val="decimal"/>
      <w:isLgl/>
      <w:lvlText w:val="%1.%2.%3.%4.%5.%6.%7."/>
      <w:lvlJc w:val="left"/>
      <w:pPr>
        <w:ind w:left="3894" w:hanging="1440"/>
      </w:pPr>
      <w:rPr>
        <w:rFonts w:eastAsiaTheme="minorHAnsi" w:hint="default"/>
        <w:color w:val="000000"/>
      </w:rPr>
    </w:lvl>
    <w:lvl w:ilvl="7">
      <w:start w:val="1"/>
      <w:numFmt w:val="decimal"/>
      <w:isLgl/>
      <w:lvlText w:val="%1.%2.%3.%4.%5.%6.%7.%8."/>
      <w:lvlJc w:val="left"/>
      <w:pPr>
        <w:ind w:left="4243" w:hanging="1440"/>
      </w:pPr>
      <w:rPr>
        <w:rFonts w:eastAsiaTheme="minorHAnsi" w:hint="default"/>
        <w:color w:val="000000"/>
      </w:rPr>
    </w:lvl>
    <w:lvl w:ilvl="8">
      <w:start w:val="1"/>
      <w:numFmt w:val="decimal"/>
      <w:isLgl/>
      <w:lvlText w:val="%1.%2.%3.%4.%5.%6.%7.%8.%9."/>
      <w:lvlJc w:val="left"/>
      <w:pPr>
        <w:ind w:left="4952" w:hanging="1800"/>
      </w:pPr>
      <w:rPr>
        <w:rFonts w:eastAsiaTheme="minorHAnsi" w:hint="default"/>
        <w:color w:val="00000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51F43"/>
    <w:rsid w:val="0003241B"/>
    <w:rsid w:val="00080493"/>
    <w:rsid w:val="000D3A7D"/>
    <w:rsid w:val="001009C4"/>
    <w:rsid w:val="00111564"/>
    <w:rsid w:val="001129E6"/>
    <w:rsid w:val="00127524"/>
    <w:rsid w:val="00151CEB"/>
    <w:rsid w:val="0018696E"/>
    <w:rsid w:val="001B2303"/>
    <w:rsid w:val="002117D1"/>
    <w:rsid w:val="0022033F"/>
    <w:rsid w:val="00221AE9"/>
    <w:rsid w:val="002D7A1C"/>
    <w:rsid w:val="003D0F1F"/>
    <w:rsid w:val="003E53E7"/>
    <w:rsid w:val="003E7F31"/>
    <w:rsid w:val="00404E46"/>
    <w:rsid w:val="00437A85"/>
    <w:rsid w:val="004454AD"/>
    <w:rsid w:val="0044766B"/>
    <w:rsid w:val="00496B02"/>
    <w:rsid w:val="004B139D"/>
    <w:rsid w:val="00553F1C"/>
    <w:rsid w:val="00577AEF"/>
    <w:rsid w:val="005909FA"/>
    <w:rsid w:val="00594F0D"/>
    <w:rsid w:val="005B35EE"/>
    <w:rsid w:val="005B6A00"/>
    <w:rsid w:val="005C2132"/>
    <w:rsid w:val="005F2D46"/>
    <w:rsid w:val="00634930"/>
    <w:rsid w:val="006427F7"/>
    <w:rsid w:val="00685FC5"/>
    <w:rsid w:val="006E0144"/>
    <w:rsid w:val="006F10BD"/>
    <w:rsid w:val="007214A8"/>
    <w:rsid w:val="00733E6C"/>
    <w:rsid w:val="00752214"/>
    <w:rsid w:val="007874A2"/>
    <w:rsid w:val="008D203D"/>
    <w:rsid w:val="00926C8C"/>
    <w:rsid w:val="00935CDD"/>
    <w:rsid w:val="00935EA3"/>
    <w:rsid w:val="00936905"/>
    <w:rsid w:val="00946988"/>
    <w:rsid w:val="009A56F3"/>
    <w:rsid w:val="00A527C2"/>
    <w:rsid w:val="00AE6120"/>
    <w:rsid w:val="00B8538E"/>
    <w:rsid w:val="00BC3F60"/>
    <w:rsid w:val="00BD172D"/>
    <w:rsid w:val="00C44D96"/>
    <w:rsid w:val="00C702EB"/>
    <w:rsid w:val="00C735A6"/>
    <w:rsid w:val="00D1084A"/>
    <w:rsid w:val="00D20C26"/>
    <w:rsid w:val="00D25ACF"/>
    <w:rsid w:val="00D44E26"/>
    <w:rsid w:val="00D51F43"/>
    <w:rsid w:val="00DB267B"/>
    <w:rsid w:val="00DC11E8"/>
    <w:rsid w:val="00E14586"/>
    <w:rsid w:val="00E973E4"/>
    <w:rsid w:val="00F14531"/>
    <w:rsid w:val="00F36DAB"/>
    <w:rsid w:val="00F37F49"/>
    <w:rsid w:val="00F775B4"/>
    <w:rsid w:val="00F92311"/>
    <w:rsid w:val="00FB3B10"/>
    <w:rsid w:val="00FE709B"/>
    <w:rsid w:val="00FE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5C6DB-B43E-4AAB-AD1C-38AD6DF8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524"/>
    <w:pPr>
      <w:spacing w:after="16" w:line="295" w:lineRule="auto"/>
      <w:ind w:left="43" w:right="22"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5EA3"/>
    <w:rPr>
      <w:color w:val="0000FF"/>
      <w:u w:val="single"/>
    </w:rPr>
  </w:style>
  <w:style w:type="paragraph" w:styleId="a4">
    <w:name w:val="List Paragraph"/>
    <w:basedOn w:val="a"/>
    <w:uiPriority w:val="34"/>
    <w:qFormat/>
    <w:rsid w:val="006E0144"/>
    <w:pPr>
      <w:ind w:left="720"/>
      <w:contextualSpacing/>
    </w:pPr>
  </w:style>
  <w:style w:type="paragraph" w:styleId="a5">
    <w:name w:val="Normal (Web)"/>
    <w:basedOn w:val="a"/>
    <w:uiPriority w:val="99"/>
    <w:unhideWhenUsed/>
    <w:rsid w:val="00DB267B"/>
    <w:pPr>
      <w:spacing w:before="100" w:beforeAutospacing="1" w:after="100" w:afterAutospacing="1" w:line="240" w:lineRule="auto"/>
      <w:ind w:left="0" w:right="0" w:firstLine="0"/>
      <w:jc w:val="left"/>
    </w:pPr>
    <w:rPr>
      <w:color w:val="auto"/>
      <w:sz w:val="24"/>
      <w:szCs w:val="24"/>
    </w:rPr>
  </w:style>
  <w:style w:type="character" w:styleId="a6">
    <w:name w:val="Strong"/>
    <w:basedOn w:val="a0"/>
    <w:uiPriority w:val="22"/>
    <w:qFormat/>
    <w:rsid w:val="00DB267B"/>
    <w:rPr>
      <w:b/>
      <w:bCs/>
    </w:rPr>
  </w:style>
  <w:style w:type="paragraph" w:styleId="a7">
    <w:name w:val="Balloon Text"/>
    <w:basedOn w:val="a"/>
    <w:link w:val="a8"/>
    <w:uiPriority w:val="99"/>
    <w:semiHidden/>
    <w:unhideWhenUsed/>
    <w:rsid w:val="00577A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7AEF"/>
    <w:rPr>
      <w:rFonts w:ascii="Tahoma" w:eastAsia="Times New Roman" w:hAnsi="Tahoma" w:cs="Tahoma"/>
      <w:color w:val="000000"/>
      <w:sz w:val="16"/>
      <w:szCs w:val="16"/>
      <w:lang w:eastAsia="ru-RU"/>
    </w:rPr>
  </w:style>
  <w:style w:type="paragraph" w:customStyle="1" w:styleId="Default">
    <w:name w:val="Default"/>
    <w:rsid w:val="00E1458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BD172D"/>
  </w:style>
  <w:style w:type="table" w:styleId="a9">
    <w:name w:val="Table Grid"/>
    <w:basedOn w:val="a1"/>
    <w:uiPriority w:val="59"/>
    <w:rsid w:val="00BD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uiPriority w:val="39"/>
    <w:rsid w:val="00BD17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BD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D172D"/>
    <w:rPr>
      <w:color w:val="800080"/>
      <w:u w:val="single"/>
    </w:rPr>
  </w:style>
  <w:style w:type="paragraph" w:customStyle="1" w:styleId="font5">
    <w:name w:val="font5"/>
    <w:basedOn w:val="a"/>
    <w:rsid w:val="00BD172D"/>
    <w:pPr>
      <w:spacing w:before="100" w:beforeAutospacing="1" w:after="100" w:afterAutospacing="1" w:line="240" w:lineRule="auto"/>
      <w:ind w:left="0" w:right="0" w:firstLine="0"/>
      <w:jc w:val="left"/>
    </w:pPr>
    <w:rPr>
      <w:sz w:val="16"/>
      <w:szCs w:val="16"/>
    </w:rPr>
  </w:style>
  <w:style w:type="paragraph" w:customStyle="1" w:styleId="font6">
    <w:name w:val="font6"/>
    <w:basedOn w:val="a"/>
    <w:rsid w:val="00BD172D"/>
    <w:pPr>
      <w:spacing w:before="100" w:beforeAutospacing="1" w:after="100" w:afterAutospacing="1" w:line="240" w:lineRule="auto"/>
      <w:ind w:left="0" w:right="0" w:firstLine="0"/>
      <w:jc w:val="left"/>
    </w:pPr>
    <w:rPr>
      <w:b/>
      <w:bCs/>
      <w:sz w:val="16"/>
      <w:szCs w:val="16"/>
    </w:rPr>
  </w:style>
  <w:style w:type="paragraph" w:customStyle="1" w:styleId="font7">
    <w:name w:val="font7"/>
    <w:basedOn w:val="a"/>
    <w:rsid w:val="00BD172D"/>
    <w:pPr>
      <w:spacing w:before="100" w:beforeAutospacing="1" w:after="100" w:afterAutospacing="1" w:line="240" w:lineRule="auto"/>
      <w:ind w:left="0" w:right="0" w:firstLine="0"/>
      <w:jc w:val="left"/>
    </w:pPr>
    <w:rPr>
      <w:b/>
      <w:bCs/>
      <w:color w:val="auto"/>
      <w:sz w:val="16"/>
      <w:szCs w:val="16"/>
    </w:rPr>
  </w:style>
  <w:style w:type="paragraph" w:customStyle="1" w:styleId="xl65">
    <w:name w:val="xl65"/>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sz w:val="16"/>
      <w:szCs w:val="16"/>
    </w:rPr>
  </w:style>
  <w:style w:type="paragraph" w:customStyle="1" w:styleId="xl66">
    <w:name w:val="xl66"/>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color w:val="auto"/>
      <w:sz w:val="16"/>
      <w:szCs w:val="16"/>
    </w:rPr>
  </w:style>
  <w:style w:type="paragraph" w:customStyle="1" w:styleId="xl67">
    <w:name w:val="xl67"/>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color w:val="2D2D2D"/>
      <w:sz w:val="16"/>
      <w:szCs w:val="16"/>
    </w:rPr>
  </w:style>
  <w:style w:type="paragraph" w:customStyle="1" w:styleId="xl68">
    <w:name w:val="xl68"/>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69">
    <w:name w:val="xl69"/>
    <w:basedOn w:val="a"/>
    <w:rsid w:val="00BD172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left="0" w:right="0" w:firstLineChars="200" w:firstLine="200"/>
      <w:jc w:val="left"/>
      <w:textAlignment w:val="center"/>
    </w:pPr>
    <w:rPr>
      <w:b/>
      <w:bCs/>
      <w:color w:val="auto"/>
      <w:sz w:val="16"/>
      <w:szCs w:val="16"/>
    </w:rPr>
  </w:style>
  <w:style w:type="paragraph" w:customStyle="1" w:styleId="xl70">
    <w:name w:val="xl70"/>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color w:val="auto"/>
      <w:sz w:val="16"/>
      <w:szCs w:val="16"/>
    </w:rPr>
  </w:style>
  <w:style w:type="paragraph" w:customStyle="1" w:styleId="xl71">
    <w:name w:val="xl71"/>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color w:val="2D2D2D"/>
      <w:sz w:val="16"/>
      <w:szCs w:val="16"/>
    </w:rPr>
  </w:style>
  <w:style w:type="paragraph" w:customStyle="1" w:styleId="xl72">
    <w:name w:val="xl72"/>
    <w:basedOn w:val="a"/>
    <w:rsid w:val="00BD17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firstLine="0"/>
      <w:jc w:val="left"/>
      <w:textAlignment w:val="top"/>
    </w:pPr>
    <w:rPr>
      <w:color w:val="auto"/>
      <w:sz w:val="16"/>
      <w:szCs w:val="16"/>
    </w:rPr>
  </w:style>
  <w:style w:type="paragraph" w:customStyle="1" w:styleId="xl73">
    <w:name w:val="xl73"/>
    <w:basedOn w:val="a"/>
    <w:rsid w:val="00BD172D"/>
    <w:pPr>
      <w:spacing w:before="100" w:beforeAutospacing="1" w:after="100" w:afterAutospacing="1" w:line="240" w:lineRule="auto"/>
      <w:ind w:left="0" w:right="0" w:firstLine="0"/>
      <w:jc w:val="center"/>
      <w:textAlignment w:val="center"/>
    </w:pPr>
    <w:rPr>
      <w:color w:val="auto"/>
      <w:sz w:val="24"/>
      <w:szCs w:val="24"/>
    </w:rPr>
  </w:style>
  <w:style w:type="paragraph" w:customStyle="1" w:styleId="xl74">
    <w:name w:val="xl74"/>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color w:val="auto"/>
      <w:sz w:val="16"/>
      <w:szCs w:val="16"/>
    </w:rPr>
  </w:style>
  <w:style w:type="paragraph" w:customStyle="1" w:styleId="xl75">
    <w:name w:val="xl75"/>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b/>
      <w:bCs/>
      <w:color w:val="auto"/>
      <w:sz w:val="16"/>
      <w:szCs w:val="16"/>
    </w:rPr>
  </w:style>
  <w:style w:type="paragraph" w:customStyle="1" w:styleId="xl76">
    <w:name w:val="xl76"/>
    <w:basedOn w:val="a"/>
    <w:rsid w:val="00BD172D"/>
    <w:pPr>
      <w:spacing w:before="100" w:beforeAutospacing="1" w:after="100" w:afterAutospacing="1" w:line="240" w:lineRule="auto"/>
      <w:ind w:left="0" w:right="0" w:firstLine="0"/>
      <w:jc w:val="left"/>
    </w:pPr>
    <w:rPr>
      <w:b/>
      <w:bCs/>
      <w:color w:val="auto"/>
      <w:sz w:val="24"/>
      <w:szCs w:val="24"/>
    </w:rPr>
  </w:style>
  <w:style w:type="paragraph" w:customStyle="1" w:styleId="xl77">
    <w:name w:val="xl77"/>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b/>
      <w:bCs/>
      <w:color w:val="auto"/>
      <w:sz w:val="16"/>
      <w:szCs w:val="16"/>
    </w:rPr>
  </w:style>
  <w:style w:type="paragraph" w:customStyle="1" w:styleId="xl78">
    <w:name w:val="xl78"/>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top"/>
    </w:pPr>
    <w:rPr>
      <w:b/>
      <w:bCs/>
      <w:sz w:val="16"/>
      <w:szCs w:val="16"/>
    </w:rPr>
  </w:style>
  <w:style w:type="paragraph" w:customStyle="1" w:styleId="xl79">
    <w:name w:val="xl79"/>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color w:val="auto"/>
      <w:sz w:val="24"/>
      <w:szCs w:val="24"/>
    </w:rPr>
  </w:style>
  <w:style w:type="paragraph" w:customStyle="1" w:styleId="xl80">
    <w:name w:val="xl80"/>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textAlignment w:val="center"/>
    </w:pPr>
    <w:rPr>
      <w:b/>
      <w:bCs/>
      <w:color w:val="auto"/>
      <w:sz w:val="16"/>
      <w:szCs w:val="16"/>
    </w:rPr>
  </w:style>
  <w:style w:type="paragraph" w:customStyle="1" w:styleId="xl81">
    <w:name w:val="xl81"/>
    <w:basedOn w:val="a"/>
    <w:rsid w:val="00BD172D"/>
    <w:pPr>
      <w:spacing w:before="100" w:beforeAutospacing="1" w:after="100" w:afterAutospacing="1" w:line="240" w:lineRule="auto"/>
      <w:ind w:left="0" w:right="0" w:firstLine="0"/>
      <w:textAlignment w:val="center"/>
    </w:pPr>
    <w:rPr>
      <w:b/>
      <w:bCs/>
      <w:color w:val="auto"/>
      <w:sz w:val="16"/>
      <w:szCs w:val="16"/>
    </w:rPr>
  </w:style>
  <w:style w:type="paragraph" w:customStyle="1" w:styleId="xl82">
    <w:name w:val="xl82"/>
    <w:basedOn w:val="a"/>
    <w:rsid w:val="00BD172D"/>
    <w:pPr>
      <w:spacing w:before="100" w:beforeAutospacing="1" w:after="100" w:afterAutospacing="1" w:line="240" w:lineRule="auto"/>
      <w:ind w:left="0" w:right="0" w:firstLine="0"/>
      <w:jc w:val="left"/>
    </w:pPr>
    <w:rPr>
      <w:color w:val="auto"/>
      <w:sz w:val="16"/>
      <w:szCs w:val="16"/>
    </w:rPr>
  </w:style>
  <w:style w:type="paragraph" w:customStyle="1" w:styleId="xl83">
    <w:name w:val="xl83"/>
    <w:basedOn w:val="a"/>
    <w:rsid w:val="00BD172D"/>
    <w:pPr>
      <w:spacing w:before="100" w:beforeAutospacing="1" w:after="100" w:afterAutospacing="1" w:line="240" w:lineRule="auto"/>
      <w:ind w:left="0" w:right="0" w:firstLine="0"/>
      <w:jc w:val="left"/>
    </w:pPr>
    <w:rPr>
      <w:b/>
      <w:bCs/>
      <w:color w:val="auto"/>
      <w:sz w:val="16"/>
      <w:szCs w:val="16"/>
    </w:rPr>
  </w:style>
  <w:style w:type="paragraph" w:customStyle="1" w:styleId="xl84">
    <w:name w:val="xl84"/>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b/>
      <w:bCs/>
      <w:color w:val="auto"/>
      <w:sz w:val="16"/>
      <w:szCs w:val="16"/>
    </w:rPr>
  </w:style>
  <w:style w:type="paragraph" w:customStyle="1" w:styleId="xl85">
    <w:name w:val="xl85"/>
    <w:basedOn w:val="a"/>
    <w:rsid w:val="00BD172D"/>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16"/>
      <w:szCs w:val="16"/>
    </w:rPr>
  </w:style>
  <w:style w:type="paragraph" w:customStyle="1" w:styleId="xl86">
    <w:name w:val="xl86"/>
    <w:basedOn w:val="a"/>
    <w:rsid w:val="00BD172D"/>
    <w:pPr>
      <w:pBdr>
        <w:left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24"/>
      <w:szCs w:val="24"/>
    </w:rPr>
  </w:style>
  <w:style w:type="paragraph" w:customStyle="1" w:styleId="xl87">
    <w:name w:val="xl87"/>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16"/>
      <w:szCs w:val="16"/>
    </w:rPr>
  </w:style>
  <w:style w:type="paragraph" w:customStyle="1" w:styleId="xl88">
    <w:name w:val="xl88"/>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24"/>
      <w:szCs w:val="24"/>
    </w:rPr>
  </w:style>
  <w:style w:type="paragraph" w:customStyle="1" w:styleId="xl89">
    <w:name w:val="xl89"/>
    <w:basedOn w:val="a"/>
    <w:rsid w:val="00BD172D"/>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90">
    <w:name w:val="xl90"/>
    <w:basedOn w:val="a"/>
    <w:rsid w:val="00BD172D"/>
    <w:pPr>
      <w:pBdr>
        <w:left w:val="single" w:sz="4" w:space="0" w:color="auto"/>
        <w:right w:val="single" w:sz="4" w:space="0" w:color="auto"/>
      </w:pBdr>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91">
    <w:name w:val="xl91"/>
    <w:basedOn w:val="a"/>
    <w:rsid w:val="00BD172D"/>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92">
    <w:name w:val="xl92"/>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16"/>
      <w:szCs w:val="16"/>
    </w:rPr>
  </w:style>
  <w:style w:type="paragraph" w:customStyle="1" w:styleId="xl93">
    <w:name w:val="xl93"/>
    <w:basedOn w:val="a"/>
    <w:rsid w:val="00BD172D"/>
    <w:pPr>
      <w:pBdr>
        <w:top w:val="single" w:sz="4" w:space="0" w:color="auto"/>
        <w:left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16"/>
      <w:szCs w:val="16"/>
    </w:rPr>
  </w:style>
  <w:style w:type="paragraph" w:customStyle="1" w:styleId="xl94">
    <w:name w:val="xl94"/>
    <w:basedOn w:val="a"/>
    <w:rsid w:val="00BD172D"/>
    <w:pPr>
      <w:pBdr>
        <w:left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16"/>
      <w:szCs w:val="16"/>
    </w:rPr>
  </w:style>
  <w:style w:type="paragraph" w:customStyle="1" w:styleId="xl95">
    <w:name w:val="xl95"/>
    <w:basedOn w:val="a"/>
    <w:rsid w:val="00BD172D"/>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16"/>
      <w:szCs w:val="16"/>
    </w:rPr>
  </w:style>
  <w:style w:type="paragraph" w:customStyle="1" w:styleId="xl96">
    <w:name w:val="xl96"/>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b/>
      <w:bCs/>
      <w:sz w:val="16"/>
      <w:szCs w:val="16"/>
    </w:rPr>
  </w:style>
  <w:style w:type="paragraph" w:customStyle="1" w:styleId="xl97">
    <w:name w:val="xl97"/>
    <w:basedOn w:val="a"/>
    <w:rsid w:val="00BD172D"/>
    <w:pPr>
      <w:pBdr>
        <w:left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16"/>
      <w:szCs w:val="16"/>
    </w:rPr>
  </w:style>
  <w:style w:type="paragraph" w:customStyle="1" w:styleId="xl98">
    <w:name w:val="xl98"/>
    <w:basedOn w:val="a"/>
    <w:rsid w:val="00BD172D"/>
    <w:pPr>
      <w:pBdr>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auto"/>
      <w:sz w:val="16"/>
      <w:szCs w:val="16"/>
    </w:rPr>
  </w:style>
  <w:style w:type="paragraph" w:customStyle="1" w:styleId="xl99">
    <w:name w:val="xl99"/>
    <w:basedOn w:val="a"/>
    <w:rsid w:val="00BD172D"/>
    <w:pPr>
      <w:pBdr>
        <w:top w:val="single" w:sz="4" w:space="0" w:color="auto"/>
        <w:left w:val="single" w:sz="4" w:space="0" w:color="auto"/>
        <w:bottom w:val="single" w:sz="4" w:space="0" w:color="auto"/>
      </w:pBdr>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100">
    <w:name w:val="xl100"/>
    <w:basedOn w:val="a"/>
    <w:rsid w:val="00BD172D"/>
    <w:pPr>
      <w:pBdr>
        <w:top w:val="single" w:sz="4" w:space="0" w:color="auto"/>
        <w:bottom w:val="single" w:sz="4" w:space="0" w:color="auto"/>
      </w:pBdr>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101">
    <w:name w:val="xl101"/>
    <w:basedOn w:val="a"/>
    <w:rsid w:val="00BD172D"/>
    <w:pPr>
      <w:pBdr>
        <w:top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b/>
      <w:bCs/>
      <w:color w:val="auto"/>
      <w:sz w:val="16"/>
      <w:szCs w:val="16"/>
    </w:rPr>
  </w:style>
  <w:style w:type="paragraph" w:customStyle="1" w:styleId="xl102">
    <w:name w:val="xl102"/>
    <w:basedOn w:val="a"/>
    <w:rsid w:val="00BD172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right"/>
      <w:textAlignment w:val="center"/>
    </w:pPr>
    <w:rPr>
      <w:sz w:val="16"/>
      <w:szCs w:val="16"/>
    </w:rPr>
  </w:style>
  <w:style w:type="table" w:customStyle="1" w:styleId="3">
    <w:name w:val="Сетка таблицы3"/>
    <w:basedOn w:val="a1"/>
    <w:next w:val="a9"/>
    <w:uiPriority w:val="59"/>
    <w:rsid w:val="00BD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9357">
      <w:bodyDiv w:val="1"/>
      <w:marLeft w:val="0"/>
      <w:marRight w:val="0"/>
      <w:marTop w:val="0"/>
      <w:marBottom w:val="0"/>
      <w:divBdr>
        <w:top w:val="none" w:sz="0" w:space="0" w:color="auto"/>
        <w:left w:val="none" w:sz="0" w:space="0" w:color="auto"/>
        <w:bottom w:val="none" w:sz="0" w:space="0" w:color="auto"/>
        <w:right w:val="none" w:sz="0" w:space="0" w:color="auto"/>
      </w:divBdr>
    </w:div>
    <w:div w:id="372392930">
      <w:bodyDiv w:val="1"/>
      <w:marLeft w:val="0"/>
      <w:marRight w:val="0"/>
      <w:marTop w:val="0"/>
      <w:marBottom w:val="0"/>
      <w:divBdr>
        <w:top w:val="none" w:sz="0" w:space="0" w:color="auto"/>
        <w:left w:val="none" w:sz="0" w:space="0" w:color="auto"/>
        <w:bottom w:val="none" w:sz="0" w:space="0" w:color="auto"/>
        <w:right w:val="none" w:sz="0" w:space="0" w:color="auto"/>
      </w:divBdr>
    </w:div>
    <w:div w:id="1139028904">
      <w:bodyDiv w:val="1"/>
      <w:marLeft w:val="0"/>
      <w:marRight w:val="0"/>
      <w:marTop w:val="0"/>
      <w:marBottom w:val="0"/>
      <w:divBdr>
        <w:top w:val="none" w:sz="0" w:space="0" w:color="auto"/>
        <w:left w:val="none" w:sz="0" w:space="0" w:color="auto"/>
        <w:bottom w:val="none" w:sz="0" w:space="0" w:color="auto"/>
        <w:right w:val="none" w:sz="0" w:space="0" w:color="auto"/>
      </w:divBdr>
    </w:div>
    <w:div w:id="204698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16</Pages>
  <Words>7122</Words>
  <Characters>40601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mmuser</dc:creator>
  <cp:keywords/>
  <dc:description/>
  <cp:lastModifiedBy>Петрова Мария Викторовна</cp:lastModifiedBy>
  <cp:revision>28</cp:revision>
  <dcterms:created xsi:type="dcterms:W3CDTF">2021-04-28T00:15:00Z</dcterms:created>
  <dcterms:modified xsi:type="dcterms:W3CDTF">2021-05-06T00:28:00Z</dcterms:modified>
</cp:coreProperties>
</file>